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Change Management for Startups</w:t>
      </w:r>
    </w:p>
    <w:p>
      <w:pPr>
        <w:spacing w:after="200"/>
      </w:pPr>
      <w:r>
        <w:rPr>
          <w:i/>
          <w:iCs/>
          <w:color w:val="6B7280"/>
        </w:rPr>
        <w:t xml:space="preserve">Free change management SOP template for startups. Change requests, impact assessment, approval workflows, and rollback plans for fast-moving product teams.</w:t>
      </w:r>
    </w:p>
    <w:p>
      <w:pPr>
        <w:pStyle w:val="Heading2"/>
        <w:spacing w:after="100" w:before="240"/>
      </w:pPr>
      <w:r>
        <w:t xml:space="preserve">Purpose</w:t>
      </w:r>
    </w:p>
    <w:p>
      <w:pPr>
        <w:spacing w:after="100"/>
      </w:pPr>
      <w:r>
        <w:t xml:space="preserve">Define a lightweight change management process for startup product and engineering teams that ship fast without breaking things. At a startup, changes happen constantly — new features, architecture refactors, tool migrations, pricing changes, API modifications. Without any change management, these changes collide: an engineer refactors the auth system while product changes the pricing page, and the deploy on Thursday breaks three things nobody expected. This SOP adds just enough structure to prevent chaos without slowing down the pace that makes startups competitive.</w:t>
      </w:r>
    </w:p>
    <w:p>
      <w:pPr>
        <w:pStyle w:val="Heading2"/>
        <w:spacing w:after="100" w:before="240"/>
      </w:pPr>
      <w:r>
        <w:t xml:space="preserve">Scope</w:t>
      </w:r>
    </w:p>
    <w:p>
      <w:pPr>
        <w:spacing w:after="100"/>
      </w:pPr>
      <w:r>
        <w:t xml:space="preserve">Covers changes to the production product, infrastructure, pricing, API contracts, third-party integrations, and internal tools that affect more than one team member. Applies to planned changes — not emergency fixes, which follow the incident response SOP. Does not cover minor bug fixes, copy changes, or styling updates that affect no other systems.</w:t>
      </w:r>
    </w:p>
    <w:p>
      <w:pPr>
        <w:pStyle w:val="Heading2"/>
        <w:spacing w:after="100" w:before="240"/>
      </w:pPr>
      <w:r>
        <w:t xml:space="preserve">Prerequisites</w:t>
      </w:r>
    </w:p>
    <w:p>
      <w:pPr>
        <w:pStyle w:val="ListParagraph"/>
        <w:numPr>
          <w:ilvl w:val="0"/>
          <w:numId w:val="1"/>
        </w:numPr>
        <w:spacing w:after="40"/>
      </w:pPr>
      <w:r>
        <w:t xml:space="preserve">Linear project board with a 'Change Request' issue type or label</w:t>
      </w:r>
    </w:p>
    <w:p>
      <w:pPr>
        <w:pStyle w:val="ListParagraph"/>
        <w:numPr>
          <w:ilvl w:val="0"/>
          <w:numId w:val="1"/>
        </w:numPr>
        <w:spacing w:after="40"/>
      </w:pPr>
      <w:r>
        <w:t xml:space="preserve">Notion page for the change log: a table tracking what changed, when, who approved, and impact</w:t>
      </w:r>
    </w:p>
    <w:p>
      <w:pPr>
        <w:pStyle w:val="ListParagraph"/>
        <w:numPr>
          <w:ilvl w:val="0"/>
          <w:numId w:val="1"/>
        </w:numPr>
        <w:spacing w:after="40"/>
      </w:pPr>
      <w:r>
        <w:t xml:space="preserve">Slack channel #changes for announcing and discussing upcoming changes</w:t>
      </w:r>
    </w:p>
    <w:p>
      <w:pPr>
        <w:pStyle w:val="ListParagraph"/>
        <w:numPr>
          <w:ilvl w:val="0"/>
          <w:numId w:val="1"/>
        </w:numPr>
        <w:spacing w:after="40"/>
      </w:pPr>
      <w:r>
        <w:t xml:space="preserve">Defined ownership for each major system area: who approves changes to auth, payments, infrastructure, data models</w:t>
      </w:r>
    </w:p>
    <w:p>
      <w:pPr>
        <w:pStyle w:val="Heading2"/>
        <w:spacing w:after="100" w:before="240"/>
      </w:pPr>
      <w:r>
        <w:t xml:space="preserve">Roles &amp; Responsibilities</w:t>
      </w:r>
    </w:p>
    <w:p>
      <w:pPr>
        <w:spacing w:after="40" w:before="120"/>
      </w:pPr>
      <w:r>
        <w:rPr>
          <w:b/>
          <w:bCs/>
        </w:rPr>
        <w:t xml:space="preserve">Change Requestor</w:t>
      </w:r>
    </w:p>
    <w:p>
      <w:pPr>
        <w:pStyle w:val="ListParagraph"/>
        <w:numPr>
          <w:ilvl w:val="0"/>
          <w:numId w:val="1"/>
        </w:numPr>
        <w:spacing w:after="40"/>
      </w:pPr>
      <w:r>
        <w:t xml:space="preserve">Write the change request in Linear with a clear description of what, why, and the expected impact</w:t>
      </w:r>
    </w:p>
    <w:p>
      <w:pPr>
        <w:pStyle w:val="ListParagraph"/>
        <w:numPr>
          <w:ilvl w:val="0"/>
          <w:numId w:val="1"/>
        </w:numPr>
        <w:spacing w:after="40"/>
      </w:pPr>
      <w:r>
        <w:t xml:space="preserve">Identify which systems and teams are affected by the change</w:t>
      </w:r>
    </w:p>
    <w:p>
      <w:pPr>
        <w:pStyle w:val="ListParagraph"/>
        <w:numPr>
          <w:ilvl w:val="0"/>
          <w:numId w:val="1"/>
        </w:numPr>
        <w:spacing w:after="40"/>
      </w:pPr>
      <w:r>
        <w:t xml:space="preserve">Propose a rollback plan in case the change causes issues</w:t>
      </w:r>
    </w:p>
    <w:p>
      <w:pPr>
        <w:pStyle w:val="ListParagraph"/>
        <w:numPr>
          <w:ilvl w:val="0"/>
          <w:numId w:val="1"/>
        </w:numPr>
        <w:spacing w:after="40"/>
      </w:pPr>
      <w:r>
        <w:t xml:space="preserve">Announce the change in #changes before implementation</w:t>
      </w:r>
    </w:p>
    <w:p>
      <w:pPr>
        <w:spacing w:after="40" w:before="120"/>
      </w:pPr>
      <w:r>
        <w:rPr>
          <w:b/>
          <w:bCs/>
        </w:rPr>
        <w:t xml:space="preserve">Product Lead / Engineering Lead</w:t>
      </w:r>
    </w:p>
    <w:p>
      <w:pPr>
        <w:pStyle w:val="ListParagraph"/>
        <w:numPr>
          <w:ilvl w:val="0"/>
          <w:numId w:val="1"/>
        </w:numPr>
        <w:spacing w:after="40"/>
      </w:pPr>
      <w:r>
        <w:t xml:space="preserve">Review change requests and assess priority against the current roadmap</w:t>
      </w:r>
    </w:p>
    <w:p>
      <w:pPr>
        <w:pStyle w:val="ListParagraph"/>
        <w:numPr>
          <w:ilvl w:val="0"/>
          <w:numId w:val="1"/>
        </w:numPr>
        <w:spacing w:after="40"/>
      </w:pPr>
      <w:r>
        <w:t xml:space="preserve">Approve or reject changes based on impact, timing, and resource availability</w:t>
      </w:r>
    </w:p>
    <w:p>
      <w:pPr>
        <w:pStyle w:val="ListParagraph"/>
        <w:numPr>
          <w:ilvl w:val="0"/>
          <w:numId w:val="1"/>
        </w:numPr>
        <w:spacing w:after="40"/>
      </w:pPr>
      <w:r>
        <w:t xml:space="preserve">Coordinate scheduling to prevent conflicting changes from shipping at the same time</w:t>
      </w:r>
    </w:p>
    <w:p>
      <w:pPr>
        <w:spacing w:after="40" w:before="120"/>
      </w:pPr>
      <w:r>
        <w:rPr>
          <w:b/>
          <w:bCs/>
        </w:rPr>
        <w:t xml:space="preserve">System Owner (area-specific)</w:t>
      </w:r>
    </w:p>
    <w:p>
      <w:pPr>
        <w:pStyle w:val="ListParagraph"/>
        <w:numPr>
          <w:ilvl w:val="0"/>
          <w:numId w:val="1"/>
        </w:numPr>
        <w:spacing w:after="40"/>
      </w:pPr>
      <w:r>
        <w:t xml:space="preserve">Review changes that affect their system area for technical correctness and risk</w:t>
      </w:r>
    </w:p>
    <w:p>
      <w:pPr>
        <w:pStyle w:val="ListParagraph"/>
        <w:numPr>
          <w:ilvl w:val="0"/>
          <w:numId w:val="1"/>
        </w:numPr>
        <w:spacing w:after="40"/>
      </w:pPr>
      <w:r>
        <w:t xml:space="preserve">Flag dependencies or side effects the requestor may have missed</w:t>
      </w:r>
    </w:p>
    <w:p>
      <w:pPr>
        <w:pStyle w:val="ListParagraph"/>
        <w:numPr>
          <w:ilvl w:val="0"/>
          <w:numId w:val="1"/>
        </w:numPr>
        <w:spacing w:after="40"/>
      </w:pPr>
      <w:r>
        <w:t xml:space="preserve">Approve the technical implementation approach</w:t>
      </w:r>
    </w:p>
    <w:p>
      <w:pPr>
        <w:pStyle w:val="Heading2"/>
        <w:spacing w:after="100" w:before="240"/>
      </w:pPr>
      <w:r>
        <w:t xml:space="preserve">Procedure</w:t>
      </w:r>
    </w:p>
    <w:p>
      <w:pPr>
        <w:pStyle w:val="Heading3"/>
        <w:spacing w:after="40" w:before="160"/>
      </w:pPr>
      <w:r>
        <w:t xml:space="preserve">Step 1: Submit the change request</w:t>
      </w:r>
    </w:p>
    <w:p>
      <w:pPr>
        <w:spacing w:after="100"/>
      </w:pPr>
      <w:r>
        <w:t xml:space="preserve">The person proposing the change creates a Linear ticket with the 'Change Request' label. The ticket must answer four questions: What is changing? Why is it needed? What systems or teams are affected? What is the rollback plan if it goes wrong? Keep it concise — a change request should take 10 minutes to write, not an hour. The goal is to make the change visible and reviewable, not to create paperwork.</w:t>
      </w:r>
    </w:p>
    <w:p>
      <w:pPr>
        <w:pStyle w:val="ListParagraph"/>
        <w:numPr>
          <w:ilvl w:val="1"/>
          <w:numId w:val="1"/>
        </w:numPr>
        <w:spacing w:after="40"/>
      </w:pPr>
      <w:r>
        <w:t xml:space="preserve">Create a Linear ticket with the 'Change Request' label</w:t>
      </w:r>
    </w:p>
    <w:p>
      <w:pPr>
        <w:pStyle w:val="ListParagraph"/>
        <w:numPr>
          <w:ilvl w:val="1"/>
          <w:numId w:val="1"/>
        </w:numPr>
        <w:spacing w:after="40"/>
      </w:pPr>
      <w:r>
        <w:t xml:space="preserve">Describe the change: what is being modified and the specific technical approach</w:t>
      </w:r>
    </w:p>
    <w:p>
      <w:pPr>
        <w:pStyle w:val="ListParagraph"/>
        <w:numPr>
          <w:ilvl w:val="1"/>
          <w:numId w:val="1"/>
        </w:numPr>
        <w:spacing w:after="40"/>
      </w:pPr>
      <w:r>
        <w:t xml:space="preserve">Explain the business reason: why this change is needed now</w:t>
      </w:r>
    </w:p>
    <w:p>
      <w:pPr>
        <w:pStyle w:val="ListParagraph"/>
        <w:numPr>
          <w:ilvl w:val="1"/>
          <w:numId w:val="1"/>
        </w:numPr>
        <w:spacing w:after="40"/>
      </w:pPr>
      <w:r>
        <w:t xml:space="preserve">List affected systems, APIs, teams, and any customer-facing impact</w:t>
      </w:r>
    </w:p>
    <w:p>
      <w:pPr>
        <w:pStyle w:val="ListParagraph"/>
        <w:numPr>
          <w:ilvl w:val="1"/>
          <w:numId w:val="1"/>
        </w:numPr>
        <w:spacing w:after="40"/>
      </w:pPr>
      <w:r>
        <w:t xml:space="preserve">Write a rollback plan: how to revert if the change causes problems</w:t>
      </w:r>
    </w:p>
    <w:p>
      <w:pPr>
        <w:pStyle w:val="ListParagraph"/>
        <w:numPr>
          <w:ilvl w:val="1"/>
          <w:numId w:val="1"/>
        </w:numPr>
        <w:spacing w:after="40"/>
      </w:pPr>
      <w:r>
        <w:t xml:space="preserve">Tag the relevant system owner and the Product or Engineering Lead</w:t>
      </w:r>
    </w:p>
    <w:p>
      <w:pPr>
        <w:spacing w:after="100"/>
      </w:pPr>
      <w:r>
        <w:rPr>
          <w:i/>
          <w:iCs/>
          <w:color w:val="1F7A4D"/>
        </w:rPr>
        <w:t xml:space="preserve">Tip: Not every change needs a formal request. Use judgment: a copy change on the marketing page does not need this process. A pricing model change, API contract modification, or infrastructure migration does. The threshold is: could this change break something or surprise someone on the team?</w:t>
      </w:r>
    </w:p>
    <w:p>
      <w:pPr>
        <w:pStyle w:val="Heading3"/>
        <w:spacing w:after="40" w:before="160"/>
      </w:pPr>
      <w:r>
        <w:t xml:space="preserve">Step 2: Assess the impact and risk</w:t>
      </w:r>
    </w:p>
    <w:p>
      <w:pPr>
        <w:spacing w:after="100"/>
      </w:pPr>
      <w:r>
        <w:t xml:space="preserve">The system owner reviews the change request and assesses risk. At a startup, risk assessment is a 15-minute conversation, not a committee review. Ask: Does this change affect customers directly? Does it touch payments or authentication? Could it break existing integrations? Does it require a database migration? Classify the change as low risk (no customer impact, easily reversible), medium risk (some customer impact, rollback available), or high risk (broad customer impact, complex rollback).</w:t>
      </w:r>
    </w:p>
    <w:p>
      <w:pPr>
        <w:pStyle w:val="ListParagraph"/>
        <w:numPr>
          <w:ilvl w:val="1"/>
          <w:numId w:val="1"/>
        </w:numPr>
        <w:spacing w:after="40"/>
      </w:pPr>
      <w:r>
        <w:t xml:space="preserve">System owner reviews the change request within 24 hours</w:t>
      </w:r>
    </w:p>
    <w:p>
      <w:pPr>
        <w:pStyle w:val="ListParagraph"/>
        <w:numPr>
          <w:ilvl w:val="1"/>
          <w:numId w:val="1"/>
        </w:numPr>
        <w:spacing w:after="40"/>
      </w:pPr>
      <w:r>
        <w:t xml:space="preserve">Assess customer impact: will users see any difference? Could anything break for them?</w:t>
      </w:r>
    </w:p>
    <w:p>
      <w:pPr>
        <w:pStyle w:val="ListParagraph"/>
        <w:numPr>
          <w:ilvl w:val="1"/>
          <w:numId w:val="1"/>
        </w:numPr>
        <w:spacing w:after="40"/>
      </w:pPr>
      <w:r>
        <w:t xml:space="preserve">Check for dependencies: does this change require coordinated updates in other systems?</w:t>
      </w:r>
    </w:p>
    <w:p>
      <w:pPr>
        <w:pStyle w:val="ListParagraph"/>
        <w:numPr>
          <w:ilvl w:val="1"/>
          <w:numId w:val="1"/>
        </w:numPr>
        <w:spacing w:after="40"/>
      </w:pPr>
      <w:r>
        <w:t xml:space="preserve">Classify risk: low (ship it), medium (extra review needed), high (schedule carefully, notify team)</w:t>
      </w:r>
    </w:p>
    <w:p>
      <w:pPr>
        <w:pStyle w:val="ListParagraph"/>
        <w:numPr>
          <w:ilvl w:val="1"/>
          <w:numId w:val="1"/>
        </w:numPr>
        <w:spacing w:after="40"/>
      </w:pPr>
      <w:r>
        <w:t xml:space="preserve">Add the risk classification and any concerns to the Linear ticket</w:t>
      </w:r>
    </w:p>
    <w:p>
      <w:pPr>
        <w:pStyle w:val="Heading3"/>
        <w:spacing w:after="40" w:before="160"/>
      </w:pPr>
      <w:r>
        <w:t xml:space="preserve">Step 3: Get approval and schedule the change</w:t>
      </w:r>
    </w:p>
    <w:p>
      <w:pPr>
        <w:spacing w:after="100"/>
      </w:pPr>
      <w:r>
        <w:t xml:space="preserve">Low-risk changes need system owner approval only. Medium-risk changes need both the system owner and the Engineering Lead. High-risk changes need the Product Lead and Engineering Lead to sign off and agree on timing. Once approved, the requestor announces the change in #changes with the planned date and expected impact. For high-risk changes, schedule them for early in the week — never Friday.</w:t>
      </w:r>
    </w:p>
    <w:p>
      <w:pPr>
        <w:pStyle w:val="ListParagraph"/>
        <w:numPr>
          <w:ilvl w:val="1"/>
          <w:numId w:val="1"/>
        </w:numPr>
        <w:spacing w:after="40"/>
      </w:pPr>
      <w:r>
        <w:t xml:space="preserve">Low risk: system owner approves in the Linear ticket — proceed to implementation</w:t>
      </w:r>
    </w:p>
    <w:p>
      <w:pPr>
        <w:pStyle w:val="ListParagraph"/>
        <w:numPr>
          <w:ilvl w:val="1"/>
          <w:numId w:val="1"/>
        </w:numPr>
        <w:spacing w:after="40"/>
      </w:pPr>
      <w:r>
        <w:t xml:space="preserve">Medium risk: system owner and Engineering Lead both approve</w:t>
      </w:r>
    </w:p>
    <w:p>
      <w:pPr>
        <w:pStyle w:val="ListParagraph"/>
        <w:numPr>
          <w:ilvl w:val="1"/>
          <w:numId w:val="1"/>
        </w:numPr>
        <w:spacing w:after="40"/>
      </w:pPr>
      <w:r>
        <w:t xml:space="preserve">High risk: Product Lead and Engineering Lead approve; schedule for Monday-Wednesday</w:t>
      </w:r>
    </w:p>
    <w:p>
      <w:pPr>
        <w:pStyle w:val="ListParagraph"/>
        <w:numPr>
          <w:ilvl w:val="1"/>
          <w:numId w:val="1"/>
        </w:numPr>
        <w:spacing w:after="40"/>
      </w:pPr>
      <w:r>
        <w:t xml:space="preserve">Post in #changes: what is changing, when, expected impact, and who to contact with questions</w:t>
      </w:r>
    </w:p>
    <w:p>
      <w:pPr>
        <w:pStyle w:val="ListParagraph"/>
        <w:numPr>
          <w:ilvl w:val="1"/>
          <w:numId w:val="1"/>
        </w:numPr>
        <w:spacing w:after="40"/>
      </w:pPr>
      <w:r>
        <w:t xml:space="preserve">Check for scheduling conflicts with other planned changes — avoid stacking changes on the same day</w:t>
      </w:r>
    </w:p>
    <w:p>
      <w:pPr>
        <w:spacing w:after="100"/>
      </w:pPr>
      <w:r>
        <w:rPr>
          <w:i/>
          <w:iCs/>
          <w:color w:val="B45309"/>
        </w:rPr>
        <w:t xml:space="preserve">Warning: Do not let the approval process become a bottleneck. If a review takes more than 48 hours, the process is broken. At a startup, speed matters. The goal is informed decisions, not gatekeeping. If approvers are consistently slow, reduce the threshold for what requires approval.</w:t>
      </w:r>
    </w:p>
    <w:p>
      <w:pPr>
        <w:pStyle w:val="Heading3"/>
        <w:spacing w:after="40" w:before="160"/>
      </w:pPr>
      <w:r>
        <w:t xml:space="preserve">Step 4: Implement the change</w:t>
      </w:r>
    </w:p>
    <w:p>
      <w:pPr>
        <w:spacing w:after="100"/>
      </w:pPr>
      <w:r>
        <w:t xml:space="preserve">The requestor implements the change following the standard development and deployment process. For high-risk changes, use feature flags to control rollout. Test in staging or Vercel preview deployments before shipping to production. For changes that affect the API or data model, coordinate with any teams that depend on those interfaces. Document what was actually implemented — it often differs slightly from the original plan.</w:t>
      </w:r>
    </w:p>
    <w:p>
      <w:pPr>
        <w:pStyle w:val="ListParagraph"/>
        <w:numPr>
          <w:ilvl w:val="1"/>
          <w:numId w:val="1"/>
        </w:numPr>
        <w:spacing w:after="40"/>
      </w:pPr>
      <w:r>
        <w:t xml:space="preserve">Implement the change following the standard PR and code review process</w:t>
      </w:r>
    </w:p>
    <w:p>
      <w:pPr>
        <w:pStyle w:val="ListParagraph"/>
        <w:numPr>
          <w:ilvl w:val="1"/>
          <w:numId w:val="1"/>
        </w:numPr>
        <w:spacing w:after="40"/>
      </w:pPr>
      <w:r>
        <w:t xml:space="preserve">For high-risk changes: deploy behind a feature flag with gradual rollout</w:t>
      </w:r>
    </w:p>
    <w:p>
      <w:pPr>
        <w:pStyle w:val="ListParagraph"/>
        <w:numPr>
          <w:ilvl w:val="1"/>
          <w:numId w:val="1"/>
        </w:numPr>
        <w:spacing w:after="40"/>
      </w:pPr>
      <w:r>
        <w:t xml:space="preserve">Test in staging or Vercel preview deployment before merging to production</w:t>
      </w:r>
    </w:p>
    <w:p>
      <w:pPr>
        <w:pStyle w:val="ListParagraph"/>
        <w:numPr>
          <w:ilvl w:val="1"/>
          <w:numId w:val="1"/>
        </w:numPr>
        <w:spacing w:after="40"/>
      </w:pPr>
      <w:r>
        <w:t xml:space="preserve">Coordinate with dependent teams if the change affects shared interfaces</w:t>
      </w:r>
    </w:p>
    <w:p>
      <w:pPr>
        <w:pStyle w:val="ListParagraph"/>
        <w:numPr>
          <w:ilvl w:val="1"/>
          <w:numId w:val="1"/>
        </w:numPr>
        <w:spacing w:after="40"/>
      </w:pPr>
      <w:r>
        <w:t xml:space="preserve">Update the Linear ticket with the actual implementation details</w:t>
      </w:r>
    </w:p>
    <w:p>
      <w:pPr>
        <w:pStyle w:val="Heading3"/>
        <w:spacing w:after="40" w:before="160"/>
      </w:pPr>
      <w:r>
        <w:t xml:space="preserve">Step 5: Verify the change in production</w:t>
      </w:r>
    </w:p>
    <w:p>
      <w:pPr>
        <w:spacing w:after="100"/>
      </w:pPr>
      <w:r>
        <w:t xml:space="preserve">After deployment, the requestor verifies the change works as expected in production. For customer-facing changes, test the affected user flows manually. For API changes, hit the modified endpoints and confirm the response format. Check Sentry for new errors. For high-risk changes, monitor for 30 minutes and keep the rollback plan ready.</w:t>
      </w:r>
    </w:p>
    <w:p>
      <w:pPr>
        <w:pStyle w:val="ListParagraph"/>
        <w:numPr>
          <w:ilvl w:val="1"/>
          <w:numId w:val="1"/>
        </w:numPr>
        <w:spacing w:after="40"/>
      </w:pPr>
      <w:r>
        <w:t xml:space="preserve">Test the changed functionality in production manually</w:t>
      </w:r>
    </w:p>
    <w:p>
      <w:pPr>
        <w:pStyle w:val="ListParagraph"/>
        <w:numPr>
          <w:ilvl w:val="1"/>
          <w:numId w:val="1"/>
        </w:numPr>
        <w:spacing w:after="40"/>
      </w:pPr>
      <w:r>
        <w:t xml:space="preserve">Check Sentry and monitoring dashboards for new errors or performance changes</w:t>
      </w:r>
    </w:p>
    <w:p>
      <w:pPr>
        <w:pStyle w:val="ListParagraph"/>
        <w:numPr>
          <w:ilvl w:val="1"/>
          <w:numId w:val="1"/>
        </w:numPr>
        <w:spacing w:after="40"/>
      </w:pPr>
      <w:r>
        <w:t xml:space="preserve">For API changes: verify the response format with sample requests</w:t>
      </w:r>
    </w:p>
    <w:p>
      <w:pPr>
        <w:pStyle w:val="ListParagraph"/>
        <w:numPr>
          <w:ilvl w:val="1"/>
          <w:numId w:val="1"/>
        </w:numPr>
        <w:spacing w:after="40"/>
      </w:pPr>
      <w:r>
        <w:t xml:space="preserve">For customer-facing changes: confirm the experience is correct across key user paths</w:t>
      </w:r>
    </w:p>
    <w:p>
      <w:pPr>
        <w:pStyle w:val="ListParagraph"/>
        <w:numPr>
          <w:ilvl w:val="1"/>
          <w:numId w:val="1"/>
        </w:numPr>
        <w:spacing w:after="40"/>
      </w:pPr>
      <w:r>
        <w:t xml:space="preserve">For high-risk changes: monitor for 30 minutes before confirming success</w:t>
      </w:r>
    </w:p>
    <w:p>
      <w:pPr>
        <w:pStyle w:val="Heading3"/>
        <w:spacing w:after="40" w:before="160"/>
      </w:pPr>
      <w:r>
        <w:t xml:space="preserve">Step 6: Execute rollback if needed</w:t>
      </w:r>
    </w:p>
    <w:p>
      <w:pPr>
        <w:spacing w:after="100"/>
      </w:pPr>
      <w:r>
        <w:t xml:space="preserve">If the production verification reveals problems, execute the rollback plan documented in the change request. For feature-flagged changes, disable the flag immediately. For code changes, use Vercel instant rollback or revert the commit. For database changes, follow the migration rollback procedure. Post the rollback in #changes with the reason and next steps.</w:t>
      </w:r>
    </w:p>
    <w:p>
      <w:pPr>
        <w:pStyle w:val="ListParagraph"/>
        <w:numPr>
          <w:ilvl w:val="1"/>
          <w:numId w:val="1"/>
        </w:numPr>
        <w:spacing w:after="40"/>
      </w:pPr>
      <w:r>
        <w:t xml:space="preserve">If feature-flagged: disable the flag immediately</w:t>
      </w:r>
    </w:p>
    <w:p>
      <w:pPr>
        <w:pStyle w:val="ListParagraph"/>
        <w:numPr>
          <w:ilvl w:val="1"/>
          <w:numId w:val="1"/>
        </w:numPr>
        <w:spacing w:after="40"/>
      </w:pPr>
      <w:r>
        <w:t xml:space="preserve">If code change: rollback via Vercel or revert the commit and redeploy</w:t>
      </w:r>
    </w:p>
    <w:p>
      <w:pPr>
        <w:pStyle w:val="ListParagraph"/>
        <w:numPr>
          <w:ilvl w:val="1"/>
          <w:numId w:val="1"/>
        </w:numPr>
        <w:spacing w:after="40"/>
      </w:pPr>
      <w:r>
        <w:t xml:space="preserve">If database migration: execute the rollback migration</w:t>
      </w:r>
    </w:p>
    <w:p>
      <w:pPr>
        <w:pStyle w:val="ListParagraph"/>
        <w:numPr>
          <w:ilvl w:val="1"/>
          <w:numId w:val="1"/>
        </w:numPr>
        <w:spacing w:after="40"/>
      </w:pPr>
      <w:r>
        <w:t xml:space="preserve">Post in #changes: what was rolled back, why, and the plan to reattempt</w:t>
      </w:r>
    </w:p>
    <w:p>
      <w:pPr>
        <w:pStyle w:val="ListParagraph"/>
        <w:numPr>
          <w:ilvl w:val="1"/>
          <w:numId w:val="1"/>
        </w:numPr>
        <w:spacing w:after="40"/>
      </w:pPr>
      <w:r>
        <w:t xml:space="preserve">Create a follow-up Linear ticket to investigate and fix the issue</w:t>
      </w:r>
    </w:p>
    <w:p>
      <w:pPr>
        <w:pStyle w:val="Heading3"/>
        <w:spacing w:after="40" w:before="160"/>
      </w:pPr>
      <w:r>
        <w:t xml:space="preserve">Step 7: Update the change log and close the request</w:t>
      </w:r>
    </w:p>
    <w:p>
      <w:pPr>
        <w:spacing w:after="100"/>
      </w:pPr>
      <w:r>
        <w:t xml:space="preserve">After a successful change (or a rollback), update the change log in Notion. Record: what changed, when, who requested and approved it, risk classification, and outcome (success or rolled back). Move the Linear ticket to Done. The change log creates an audit trail that is useful for debugging ('what changed last Tuesday?'), SOC 2 evidence, and understanding the cadence of changes across the product.</w:t>
      </w:r>
    </w:p>
    <w:p>
      <w:pPr>
        <w:pStyle w:val="ListParagraph"/>
        <w:numPr>
          <w:ilvl w:val="1"/>
          <w:numId w:val="1"/>
        </w:numPr>
        <w:spacing w:after="40"/>
      </w:pPr>
      <w:r>
        <w:t xml:space="preserve">Add an entry to the Notion change log: change description, date, requestor, approver, risk level, outcome</w:t>
      </w:r>
    </w:p>
    <w:p>
      <w:pPr>
        <w:pStyle w:val="ListParagraph"/>
        <w:numPr>
          <w:ilvl w:val="1"/>
          <w:numId w:val="1"/>
        </w:numPr>
        <w:spacing w:after="40"/>
      </w:pPr>
      <w:r>
        <w:t xml:space="preserve">Move the Linear ticket to 'Done'</w:t>
      </w:r>
    </w:p>
    <w:p>
      <w:pPr>
        <w:pStyle w:val="ListParagraph"/>
        <w:numPr>
          <w:ilvl w:val="1"/>
          <w:numId w:val="1"/>
        </w:numPr>
        <w:spacing w:after="40"/>
      </w:pPr>
      <w:r>
        <w:t xml:space="preserve">If the change was high-risk: schedule a brief retrospective to discuss what went well and what to improve</w:t>
      </w:r>
    </w:p>
    <w:p>
      <w:pPr>
        <w:pStyle w:val="ListParagraph"/>
        <w:numPr>
          <w:ilvl w:val="1"/>
          <w:numId w:val="1"/>
        </w:numPr>
        <w:spacing w:after="40"/>
      </w:pPr>
      <w:r>
        <w:t xml:space="preserve">If the change was rolled back: ensure the follow-up ticket is in the backlog with context</w:t>
      </w:r>
    </w:p>
    <w:p>
      <w:pPr>
        <w:pStyle w:val="Heading2"/>
        <w:spacing w:after="100" w:before="240"/>
      </w:pPr>
      <w:r>
        <w:t xml:space="preserve">Completion Checklist</w:t>
      </w:r>
    </w:p>
    <w:p>
      <w:pPr>
        <w:spacing w:after="40"/>
      </w:pPr>
      <w:r>
        <w:t xml:space="preserve">☐  Change request submitted in Linear with description, justification, impact, and rollback plan</w:t>
      </w:r>
    </w:p>
    <w:p>
      <w:pPr>
        <w:spacing w:after="40"/>
      </w:pPr>
      <w:r>
        <w:t xml:space="preserve">☐  Risk classified as low, medium, or high</w:t>
      </w:r>
    </w:p>
    <w:p>
      <w:pPr>
        <w:spacing w:after="40"/>
      </w:pPr>
      <w:r>
        <w:t xml:space="preserve">☐  Appropriate approvals obtained based on risk level</w:t>
      </w:r>
    </w:p>
    <w:p>
      <w:pPr>
        <w:spacing w:after="40"/>
      </w:pPr>
      <w:r>
        <w:t xml:space="preserve">☐  Change announced in #changes with planned date and impact</w:t>
      </w:r>
    </w:p>
    <w:p>
      <w:pPr>
        <w:spacing w:after="40"/>
      </w:pPr>
      <w:r>
        <w:t xml:space="preserve">☐  No scheduling conflicts with other planned changes</w:t>
      </w:r>
    </w:p>
    <w:p>
      <w:pPr>
        <w:spacing w:after="40"/>
      </w:pPr>
      <w:r>
        <w:t xml:space="preserve">☐  Implementation follows standard PR and deployment process</w:t>
      </w:r>
    </w:p>
    <w:p>
      <w:pPr>
        <w:spacing w:after="40"/>
      </w:pPr>
      <w:r>
        <w:t xml:space="preserve">☐  High-risk changes deployed behind feature flags</w:t>
      </w:r>
    </w:p>
    <w:p>
      <w:pPr>
        <w:spacing w:after="40"/>
      </w:pPr>
      <w:r>
        <w:t xml:space="preserve">☐  Production verification completed post-deployment</w:t>
      </w:r>
    </w:p>
    <w:p>
      <w:pPr>
        <w:spacing w:after="40"/>
      </w:pPr>
      <w:r>
        <w:t xml:space="preserve">☐  Monitoring checked for errors and performance impact</w:t>
      </w:r>
    </w:p>
    <w:p>
      <w:pPr>
        <w:spacing w:after="40"/>
      </w:pPr>
      <w:r>
        <w:t xml:space="preserve">☐  Change log updated in Notion</w:t>
      </w:r>
    </w:p>
    <w:p>
      <w:pPr>
        <w:spacing w:after="40"/>
      </w:pPr>
      <w:r>
        <w:t xml:space="preserve">☐  Linear ticket closed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approval turnaround time</w:t>
            </w:r>
          </w:p>
        </w:tc>
        <w:tc>
          <w:tcPr>
            <w:tcMar>
              <w:top w:type="dxa" w:w="60"/>
              <w:left w:type="dxa" w:w="120"/>
              <w:bottom w:type="dxa" w:w="60"/>
              <w:right w:type="dxa" w:w="120"/>
            </w:tcMar>
          </w:tcPr>
          <w:p>
            <w:r>
              <w:rPr>
                <w:b w:val="false"/>
                <w:bCs w:val="false"/>
              </w:rPr>
              <w:t xml:space="preserve">Under 24 hours for low/medium risk, under 48 hours for high risk</w:t>
            </w:r>
          </w:p>
        </w:tc>
      </w:tr>
      <w:tr>
        <w:trPr>
          <w:tblHeader w:val="false"/>
        </w:trPr>
        <w:tc>
          <w:tcPr>
            <w:tcMar>
              <w:top w:type="dxa" w:w="60"/>
              <w:left w:type="dxa" w:w="120"/>
              <w:bottom w:type="dxa" w:w="60"/>
              <w:right w:type="dxa" w:w="120"/>
            </w:tcMar>
          </w:tcPr>
          <w:p>
            <w:r>
              <w:rPr>
                <w:b w:val="false"/>
                <w:bCs w:val="false"/>
              </w:rPr>
              <w:t xml:space="preserve">Change success rate (no rollback needed)</w:t>
            </w:r>
          </w:p>
        </w:tc>
        <w:tc>
          <w:tcPr>
            <w:tcMar>
              <w:top w:type="dxa" w:w="60"/>
              <w:left w:type="dxa" w:w="120"/>
              <w:bottom w:type="dxa" w:w="60"/>
              <w:right w:type="dxa" w:w="120"/>
            </w:tcMar>
          </w:tcPr>
          <w:p>
            <w:r>
              <w:rPr>
                <w:b w:val="false"/>
                <w:bCs w:val="false"/>
              </w:rPr>
              <w:t xml:space="preserve">90% or higher</w:t>
            </w:r>
          </w:p>
        </w:tc>
      </w:tr>
      <w:tr>
        <w:trPr>
          <w:tblHeader w:val="false"/>
        </w:trPr>
        <w:tc>
          <w:tcPr>
            <w:tcMar>
              <w:top w:type="dxa" w:w="60"/>
              <w:left w:type="dxa" w:w="120"/>
              <w:bottom w:type="dxa" w:w="60"/>
              <w:right w:type="dxa" w:w="120"/>
            </w:tcMar>
          </w:tcPr>
          <w:p>
            <w:r>
              <w:rPr>
                <w:b w:val="false"/>
                <w:bCs w:val="false"/>
              </w:rPr>
              <w:t xml:space="preserve">Percentage of changes with documented rollback plans</w:t>
            </w:r>
          </w:p>
        </w:tc>
        <w:tc>
          <w:tcPr>
            <w:tcMar>
              <w:top w:type="dxa" w:w="60"/>
              <w:left w:type="dxa" w:w="120"/>
              <w:bottom w:type="dxa" w:w="60"/>
              <w:right w:type="dxa" w:w="120"/>
            </w:tcMar>
          </w:tcPr>
          <w:p>
            <w:r>
              <w:rPr>
                <w:b w:val="false"/>
                <w:bCs w:val="false"/>
              </w:rPr>
              <w:t xml:space="preserve">100%</w:t>
            </w:r>
          </w:p>
        </w:tc>
      </w:tr>
      <w:tr>
        <w:trPr>
          <w:tblHeader w:val="false"/>
        </w:trPr>
        <w:tc>
          <w:tcPr>
            <w:tcMar>
              <w:top w:type="dxa" w:w="60"/>
              <w:left w:type="dxa" w:w="120"/>
              <w:bottom w:type="dxa" w:w="60"/>
              <w:right w:type="dxa" w:w="120"/>
            </w:tcMar>
          </w:tcPr>
          <w:p>
            <w:r>
              <w:rPr>
                <w:b w:val="false"/>
                <w:bCs w:val="false"/>
              </w:rPr>
              <w:t xml:space="preserve">Unplanned changes (bypassing the process)</w:t>
            </w:r>
          </w:p>
        </w:tc>
        <w:tc>
          <w:tcPr>
            <w:tcMar>
              <w:top w:type="dxa" w:w="60"/>
              <w:left w:type="dxa" w:w="120"/>
              <w:bottom w:type="dxa" w:w="60"/>
              <w:right w:type="dxa" w:w="120"/>
            </w:tcMar>
          </w:tcPr>
          <w:p>
            <w:r>
              <w:rPr>
                <w:b w:val="false"/>
                <w:bCs w:val="false"/>
              </w:rPr>
              <w:t xml:space="preserve">Under 10% of total changes</w:t>
            </w:r>
          </w:p>
        </w:tc>
      </w:tr>
    </w:tbl>
    <w:p>
      <w:pPr>
        <w:pStyle w:val="Heading2"/>
        <w:spacing w:after="100" w:before="240"/>
      </w:pPr>
      <w:r>
        <w:t xml:space="preserve">Revision Schedule</w:t>
      </w:r>
    </w:p>
    <w:p>
      <w:pPr>
        <w:spacing w:after="100"/>
      </w:pPr>
      <w:r>
        <w:t xml:space="preserve">Quarterly, or immediately after a change causes a significant incident that the process should have caught.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Change Management for Startups</dc:title>
  <dc:creator>Glyde</dc:creator>
  <dc:description>Free change management SOP template for startups. Change requests, impact assessment, approval workflows, and rollback plans for fast-moving product teams.</dc:description>
  <cp:lastModifiedBy>Un-named</cp:lastModifiedBy>
  <cp:revision>1</cp:revision>
  <dcterms:created xsi:type="dcterms:W3CDTF">2026-07-22T08:34:35.175Z</dcterms:created>
  <dcterms:modified xsi:type="dcterms:W3CDTF">2026-07-22T08:34:35.175Z</dcterms:modified>
</cp:coreProperties>
</file>

<file path=docProps/custom.xml><?xml version="1.0" encoding="utf-8"?>
<Properties xmlns="http://schemas.openxmlformats.org/officeDocument/2006/custom-properties" xmlns:vt="http://schemas.openxmlformats.org/officeDocument/2006/docPropsVTypes"/>
</file>