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Client Onboarding SOP Template for Accounting &amp; Bookkeeping Teams</w:t>
      </w:r>
    </w:p>
    <w:p>
      <w:pPr>
        <w:spacing w:after="200"/>
      </w:pPr>
      <w:r>
        <w:rPr>
          <w:i/>
          <w:iCs/>
          <w:color w:val="6B7280"/>
        </w:rPr>
        <w:t xml:space="preserve">Free Client Onboarding SOP template designed for Accounting &amp; Bookkeeping Operations teams. Includes step-by-step procedures, checklist, roles, and KPIs.</w:t>
      </w:r>
    </w:p>
    <w:p>
      <w:pPr>
        <w:pStyle w:val="Heading2"/>
        <w:spacing w:after="100" w:before="240"/>
      </w:pPr>
      <w:r>
        <w:t xml:space="preserve">Purpose</w:t>
      </w:r>
    </w:p>
    <w:p>
      <w:pPr>
        <w:spacing w:after="100"/>
      </w:pPr>
      <w:r>
        <w:t xml:space="preserve">Define a repeatable onboarding process for new accounting and bookkeeping clients so every engagement starts with the right information, access, and expectations. This SOP ensures that no critical setup step is missed, clients have a consistent first experience, and your team can begin billable work within the first week.</w:t>
      </w:r>
    </w:p>
    <w:p>
      <w:pPr>
        <w:pStyle w:val="Heading2"/>
        <w:spacing w:after="100" w:before="240"/>
      </w:pPr>
      <w:r>
        <w:t xml:space="preserve">Scope</w:t>
      </w:r>
    </w:p>
    <w:p>
      <w:pPr>
        <w:spacing w:after="100"/>
      </w:pPr>
      <w:r>
        <w:t xml:space="preserve">Covers the full client onboarding lifecycle from signed engagement letter through delivery of the first month's work product for all bookkeeping, accounting, and tax clients.</w:t>
      </w:r>
    </w:p>
    <w:p>
      <w:pPr>
        <w:pStyle w:val="Heading2"/>
        <w:spacing w:after="100" w:before="240"/>
      </w:pPr>
      <w:r>
        <w:t xml:space="preserve">Prerequisites</w:t>
      </w:r>
    </w:p>
    <w:p>
      <w:pPr>
        <w:pStyle w:val="ListParagraph"/>
        <w:numPr>
          <w:ilvl w:val="0"/>
          <w:numId w:val="1"/>
        </w:numPr>
        <w:spacing w:after="40"/>
      </w:pPr>
      <w:r>
        <w:t xml:space="preserve">Signed engagement letter or service agreement with clearly defined scope of work</w:t>
      </w:r>
    </w:p>
    <w:p>
      <w:pPr>
        <w:pStyle w:val="ListParagraph"/>
        <w:numPr>
          <w:ilvl w:val="0"/>
          <w:numId w:val="1"/>
        </w:numPr>
        <w:spacing w:after="40"/>
      </w:pPr>
      <w:r>
        <w:t xml:space="preserve">Client contact information and authorized signers documented</w:t>
      </w:r>
    </w:p>
    <w:p>
      <w:pPr>
        <w:pStyle w:val="ListParagraph"/>
        <w:numPr>
          <w:ilvl w:val="0"/>
          <w:numId w:val="1"/>
        </w:numPr>
        <w:spacing w:after="40"/>
      </w:pPr>
      <w:r>
        <w:t xml:space="preserve">Access to Karbon or your practice management system to create the new client workflow</w:t>
      </w:r>
    </w:p>
    <w:p>
      <w:pPr>
        <w:pStyle w:val="ListParagraph"/>
        <w:numPr>
          <w:ilvl w:val="0"/>
          <w:numId w:val="1"/>
        </w:numPr>
        <w:spacing w:after="40"/>
      </w:pPr>
      <w:r>
        <w:t xml:space="preserve">QuickBooks or Xero account provisioned or client's existing account credentials shared</w:t>
      </w:r>
    </w:p>
    <w:p>
      <w:pPr>
        <w:pStyle w:val="ListParagraph"/>
        <w:numPr>
          <w:ilvl w:val="0"/>
          <w:numId w:val="1"/>
        </w:numPr>
        <w:spacing w:after="40"/>
      </w:pPr>
      <w:r>
        <w:t xml:space="preserve">Firm's standard onboarding questionnaire and document request list prepared</w:t>
      </w:r>
    </w:p>
    <w:p>
      <w:pPr>
        <w:pStyle w:val="ListParagraph"/>
        <w:numPr>
          <w:ilvl w:val="0"/>
          <w:numId w:val="1"/>
        </w:numPr>
        <w:spacing w:after="40"/>
      </w:pPr>
      <w:r>
        <w:t xml:space="preserve">CCH Axcess or tax software access configured if tax services are included in scope</w:t>
      </w:r>
    </w:p>
    <w:p>
      <w:pPr>
        <w:pStyle w:val="Heading2"/>
        <w:spacing w:after="100" w:before="240"/>
      </w:pPr>
      <w:r>
        <w:t xml:space="preserve">Roles &amp; Responsibilities</w:t>
      </w:r>
    </w:p>
    <w:p>
      <w:pPr>
        <w:spacing w:after="40" w:before="120"/>
      </w:pPr>
      <w:r>
        <w:rPr>
          <w:b/>
          <w:bCs/>
        </w:rPr>
        <w:t xml:space="preserve">Client Relationship Manager</w:t>
      </w:r>
    </w:p>
    <w:p>
      <w:pPr>
        <w:pStyle w:val="ListParagraph"/>
        <w:numPr>
          <w:ilvl w:val="0"/>
          <w:numId w:val="1"/>
        </w:numPr>
        <w:spacing w:after="40"/>
      </w:pPr>
      <w:r>
        <w:t xml:space="preserve">Lead the kickoff meeting and set expectations for the engagement</w:t>
      </w:r>
    </w:p>
    <w:p>
      <w:pPr>
        <w:pStyle w:val="ListParagraph"/>
        <w:numPr>
          <w:ilvl w:val="0"/>
          <w:numId w:val="1"/>
        </w:numPr>
        <w:spacing w:after="40"/>
      </w:pPr>
      <w:r>
        <w:t xml:space="preserve">Serve as the primary point of contact during onboarding</w:t>
      </w:r>
    </w:p>
    <w:p>
      <w:pPr>
        <w:pStyle w:val="ListParagraph"/>
        <w:numPr>
          <w:ilvl w:val="0"/>
          <w:numId w:val="1"/>
        </w:numPr>
        <w:spacing w:after="40"/>
      </w:pPr>
      <w:r>
        <w:t xml:space="preserve">Confirm scope of work aligns with the signed engagement letter</w:t>
      </w:r>
    </w:p>
    <w:p>
      <w:pPr>
        <w:pStyle w:val="ListParagraph"/>
        <w:numPr>
          <w:ilvl w:val="0"/>
          <w:numId w:val="1"/>
        </w:numPr>
        <w:spacing w:after="40"/>
      </w:pPr>
      <w:r>
        <w:t xml:space="preserve">Escalate onboarding blockers to the practice owner</w:t>
      </w:r>
    </w:p>
    <w:p>
      <w:pPr>
        <w:spacing w:after="40" w:before="120"/>
      </w:pPr>
      <w:r>
        <w:rPr>
          <w:b/>
          <w:bCs/>
        </w:rPr>
        <w:t xml:space="preserve">Staff Accountant / Bookkeeper</w:t>
      </w:r>
    </w:p>
    <w:p>
      <w:pPr>
        <w:pStyle w:val="ListParagraph"/>
        <w:numPr>
          <w:ilvl w:val="0"/>
          <w:numId w:val="1"/>
        </w:numPr>
        <w:spacing w:after="40"/>
      </w:pPr>
      <w:r>
        <w:t xml:space="preserve">Set up the client's chart of accounts and opening balances in QuickBooks or Xero</w:t>
      </w:r>
    </w:p>
    <w:p>
      <w:pPr>
        <w:pStyle w:val="ListParagraph"/>
        <w:numPr>
          <w:ilvl w:val="0"/>
          <w:numId w:val="1"/>
        </w:numPr>
        <w:spacing w:after="40"/>
      </w:pPr>
      <w:r>
        <w:t xml:space="preserve">Connect bank feeds, payroll integrations, and payment processors</w:t>
      </w:r>
    </w:p>
    <w:p>
      <w:pPr>
        <w:pStyle w:val="ListParagraph"/>
        <w:numPr>
          <w:ilvl w:val="0"/>
          <w:numId w:val="1"/>
        </w:numPr>
        <w:spacing w:after="40"/>
      </w:pPr>
      <w:r>
        <w:t xml:space="preserve">Complete the first month's bookkeeping or accounting work as a baseline</w:t>
      </w:r>
    </w:p>
    <w:p>
      <w:pPr>
        <w:pStyle w:val="ListParagraph"/>
        <w:numPr>
          <w:ilvl w:val="0"/>
          <w:numId w:val="1"/>
        </w:numPr>
        <w:spacing w:after="40"/>
      </w:pPr>
      <w:r>
        <w:t xml:space="preserve">Document any client-specific procedures or preferences</w:t>
      </w:r>
    </w:p>
    <w:p>
      <w:pPr>
        <w:spacing w:after="40" w:before="120"/>
      </w:pPr>
      <w:r>
        <w:rPr>
          <w:b/>
          <w:bCs/>
        </w:rPr>
        <w:t xml:space="preserve">Practice Owner / Partner</w:t>
      </w:r>
    </w:p>
    <w:p>
      <w:pPr>
        <w:pStyle w:val="ListParagraph"/>
        <w:numPr>
          <w:ilvl w:val="0"/>
          <w:numId w:val="1"/>
        </w:numPr>
        <w:spacing w:after="40"/>
      </w:pPr>
      <w:r>
        <w:t xml:space="preserve">Review and approve the engagement terms and pricing</w:t>
      </w:r>
    </w:p>
    <w:p>
      <w:pPr>
        <w:pStyle w:val="ListParagraph"/>
        <w:numPr>
          <w:ilvl w:val="0"/>
          <w:numId w:val="1"/>
        </w:numPr>
        <w:spacing w:after="40"/>
      </w:pPr>
      <w:r>
        <w:t xml:space="preserve">Attend the kickoff meeting for high-value or advisory-level clients</w:t>
      </w:r>
    </w:p>
    <w:p>
      <w:pPr>
        <w:pStyle w:val="ListParagraph"/>
        <w:numPr>
          <w:ilvl w:val="0"/>
          <w:numId w:val="1"/>
        </w:numPr>
        <w:spacing w:after="40"/>
      </w:pPr>
      <w:r>
        <w:t xml:space="preserve">Sign off on the completed onboarding checklist before transitioning to ongoing service</w:t>
      </w:r>
    </w:p>
    <w:p>
      <w:pPr>
        <w:spacing w:after="40" w:before="120"/>
      </w:pPr>
      <w:r>
        <w:rPr>
          <w:b/>
          <w:bCs/>
        </w:rPr>
        <w:t xml:space="preserve">Admin / Operations Coordinator</w:t>
      </w:r>
    </w:p>
    <w:p>
      <w:pPr>
        <w:pStyle w:val="ListParagraph"/>
        <w:numPr>
          <w:ilvl w:val="0"/>
          <w:numId w:val="1"/>
        </w:numPr>
        <w:spacing w:after="40"/>
      </w:pPr>
      <w:r>
        <w:t xml:space="preserve">Create the client record in Karbon and set up recurring workflow templates</w:t>
      </w:r>
    </w:p>
    <w:p>
      <w:pPr>
        <w:pStyle w:val="ListParagraph"/>
        <w:numPr>
          <w:ilvl w:val="0"/>
          <w:numId w:val="1"/>
        </w:numPr>
        <w:spacing w:after="40"/>
      </w:pPr>
      <w:r>
        <w:t xml:space="preserve">Send the onboarding questionnaire and document request to the client</w:t>
      </w:r>
    </w:p>
    <w:p>
      <w:pPr>
        <w:pStyle w:val="ListParagraph"/>
        <w:numPr>
          <w:ilvl w:val="0"/>
          <w:numId w:val="1"/>
        </w:numPr>
        <w:spacing w:after="40"/>
      </w:pPr>
      <w:r>
        <w:t xml:space="preserve">Track outstanding items and follow up on missing documents</w:t>
      </w:r>
    </w:p>
    <w:p>
      <w:pPr>
        <w:pStyle w:val="Heading2"/>
        <w:spacing w:after="100" w:before="240"/>
      </w:pPr>
      <w:r>
        <w:t xml:space="preserve">Procedure</w:t>
      </w:r>
    </w:p>
    <w:p>
      <w:pPr>
        <w:pStyle w:val="Heading3"/>
        <w:spacing w:after="40" w:before="160"/>
      </w:pPr>
      <w:r>
        <w:t xml:space="preserve">Step 1: Create Client Record and Engagement Workflow</w:t>
      </w:r>
    </w:p>
    <w:p>
      <w:pPr>
        <w:spacing w:after="100"/>
      </w:pPr>
      <w:r>
        <w:t xml:space="preserve">Set up the new client in Karbon (or your practice management system) with all contact details, engagement type, and service frequency. Create the onboarding workflow from your firm's standard template so every task is tracked and assigned.</w:t>
      </w:r>
    </w:p>
    <w:p>
      <w:pPr>
        <w:pStyle w:val="ListParagraph"/>
        <w:numPr>
          <w:ilvl w:val="1"/>
          <w:numId w:val="1"/>
        </w:numPr>
        <w:spacing w:after="40"/>
      </w:pPr>
      <w:r>
        <w:t xml:space="preserve">Enter the client's legal entity name, EIN/SSN, entity type, and fiscal year-end</w:t>
      </w:r>
    </w:p>
    <w:p>
      <w:pPr>
        <w:pStyle w:val="ListParagraph"/>
        <w:numPr>
          <w:ilvl w:val="1"/>
          <w:numId w:val="1"/>
        </w:numPr>
        <w:spacing w:after="40"/>
      </w:pPr>
      <w:r>
        <w:t xml:space="preserve">Add all authorized contacts with their roles and preferred communication methods</w:t>
      </w:r>
    </w:p>
    <w:p>
      <w:pPr>
        <w:pStyle w:val="ListParagraph"/>
        <w:numPr>
          <w:ilvl w:val="1"/>
          <w:numId w:val="1"/>
        </w:numPr>
        <w:spacing w:after="40"/>
      </w:pPr>
      <w:r>
        <w:t xml:space="preserve">Select the appropriate onboarding workflow template in Karbon</w:t>
      </w:r>
    </w:p>
    <w:p>
      <w:pPr>
        <w:pStyle w:val="ListParagraph"/>
        <w:numPr>
          <w:ilvl w:val="1"/>
          <w:numId w:val="1"/>
        </w:numPr>
        <w:spacing w:after="40"/>
      </w:pPr>
      <w:r>
        <w:t xml:space="preserve">Assign onboarding tasks to team members with due dates</w:t>
      </w:r>
    </w:p>
    <w:p>
      <w:pPr>
        <w:spacing w:after="100"/>
      </w:pPr>
      <w:r>
        <w:rPr>
          <w:i/>
          <w:iCs/>
          <w:color w:val="1F7A4D"/>
        </w:rPr>
        <w:t xml:space="preserve">Tip: Tag the client with their industry and service tier in Karbon so you can filter and report on your client base later. This helps with capacity planning during busy season.</w:t>
      </w:r>
    </w:p>
    <w:p>
      <w:pPr>
        <w:pStyle w:val="Heading3"/>
        <w:spacing w:after="40" w:before="160"/>
      </w:pPr>
      <w:r>
        <w:t xml:space="preserve">Step 2: Send Onboarding Questionnaire and Document Request</w:t>
      </w:r>
    </w:p>
    <w:p>
      <w:pPr>
        <w:spacing w:after="100"/>
      </w:pPr>
      <w:r>
        <w:t xml:space="preserve">Email the client your standard onboarding questionnaire and a detailed list of documents needed to set up their accounts. Include clear deadlines and instructions for how to share sensitive information securely.</w:t>
      </w:r>
    </w:p>
    <w:p>
      <w:pPr>
        <w:pStyle w:val="ListParagraph"/>
        <w:numPr>
          <w:ilvl w:val="1"/>
          <w:numId w:val="1"/>
        </w:numPr>
        <w:spacing w:after="40"/>
      </w:pPr>
      <w:r>
        <w:t xml:space="preserve">Send the questionnaire covering business structure, prior accountant details, and reporting preferences</w:t>
      </w:r>
    </w:p>
    <w:p>
      <w:pPr>
        <w:pStyle w:val="ListParagraph"/>
        <w:numPr>
          <w:ilvl w:val="1"/>
          <w:numId w:val="1"/>
        </w:numPr>
        <w:spacing w:after="40"/>
      </w:pPr>
      <w:r>
        <w:t xml:space="preserve">Include the document request list: prior year tax returns, bank statements, payroll reports, existing QuickBooks or Xero file</w:t>
      </w:r>
    </w:p>
    <w:p>
      <w:pPr>
        <w:pStyle w:val="ListParagraph"/>
        <w:numPr>
          <w:ilvl w:val="1"/>
          <w:numId w:val="1"/>
        </w:numPr>
        <w:spacing w:after="40"/>
      </w:pPr>
      <w:r>
        <w:t xml:space="preserve">Provide a secure file-sharing link (e.g., Sharefile, Google Drive with restricted access)</w:t>
      </w:r>
    </w:p>
    <w:p>
      <w:pPr>
        <w:pStyle w:val="ListParagraph"/>
        <w:numPr>
          <w:ilvl w:val="1"/>
          <w:numId w:val="1"/>
        </w:numPr>
        <w:spacing w:after="40"/>
      </w:pPr>
      <w:r>
        <w:t xml:space="preserve">Set a follow-up reminder for 3 business days if documents are not received</w:t>
      </w:r>
    </w:p>
    <w:p>
      <w:pPr>
        <w:spacing w:after="100"/>
      </w:pPr>
      <w:r>
        <w:rPr>
          <w:i/>
          <w:iCs/>
          <w:color w:val="B45309"/>
        </w:rPr>
        <w:t xml:space="preserve">Warning: Never accept sensitive documents like tax returns, W-2s, or bank statements via unencrypted email. Use a secure portal or encrypted file-sharing tool to comply with IRS data security requirements.</w:t>
      </w:r>
    </w:p>
    <w:p>
      <w:pPr>
        <w:pStyle w:val="Heading3"/>
        <w:spacing w:after="40" w:before="160"/>
      </w:pPr>
      <w:r>
        <w:t xml:space="preserve">Step 3: Conduct Kickoff Meeting</w:t>
      </w:r>
    </w:p>
    <w:p>
      <w:pPr>
        <w:spacing w:after="100"/>
      </w:pPr>
      <w:r>
        <w:t xml:space="preserve">Schedule and lead a 30-45 minute kickoff call with the client to confirm scope, introduce the team, walk through the onboarding timeline, and address questions. Record key decisions and action items.</w:t>
      </w:r>
    </w:p>
    <w:p>
      <w:pPr>
        <w:pStyle w:val="ListParagraph"/>
        <w:numPr>
          <w:ilvl w:val="1"/>
          <w:numId w:val="1"/>
        </w:numPr>
        <w:spacing w:after="40"/>
      </w:pPr>
      <w:r>
        <w:t xml:space="preserve">Review the signed engagement letter and confirm services, deliverables, and pricing</w:t>
      </w:r>
    </w:p>
    <w:p>
      <w:pPr>
        <w:pStyle w:val="ListParagraph"/>
        <w:numPr>
          <w:ilvl w:val="1"/>
          <w:numId w:val="1"/>
        </w:numPr>
        <w:spacing w:after="40"/>
      </w:pPr>
      <w:r>
        <w:t xml:space="preserve">Introduce the team members who will work on the account and their roles</w:t>
      </w:r>
    </w:p>
    <w:p>
      <w:pPr>
        <w:pStyle w:val="ListParagraph"/>
        <w:numPr>
          <w:ilvl w:val="1"/>
          <w:numId w:val="1"/>
        </w:numPr>
        <w:spacing w:after="40"/>
      </w:pPr>
      <w:r>
        <w:t xml:space="preserve">Walk through the onboarding timeline and explain what the client needs to provide and by when</w:t>
      </w:r>
    </w:p>
    <w:p>
      <w:pPr>
        <w:pStyle w:val="ListParagraph"/>
        <w:numPr>
          <w:ilvl w:val="1"/>
          <w:numId w:val="1"/>
        </w:numPr>
        <w:spacing w:after="40"/>
      </w:pPr>
      <w:r>
        <w:t xml:space="preserve">Confirm the client's preferred communication method and reporting frequency</w:t>
      </w:r>
    </w:p>
    <w:p>
      <w:pPr>
        <w:pStyle w:val="ListParagraph"/>
        <w:numPr>
          <w:ilvl w:val="1"/>
          <w:numId w:val="1"/>
        </w:numPr>
        <w:spacing w:after="40"/>
      </w:pPr>
      <w:r>
        <w:t xml:space="preserve">Document all decisions and next steps in the Karbon client notes</w:t>
      </w:r>
    </w:p>
    <w:p>
      <w:pPr>
        <w:spacing w:after="100"/>
      </w:pPr>
      <w:r>
        <w:rPr>
          <w:i/>
          <w:iCs/>
          <w:color w:val="1F7A4D"/>
        </w:rPr>
        <w:t xml:space="preserve">Tip: Ask about the client's pain points with their previous accountant or bookkeeper during the kickoff. This helps you avoid repeating the same issues and builds trust from day one.</w:t>
      </w:r>
    </w:p>
    <w:p>
      <w:pPr>
        <w:pStyle w:val="Heading3"/>
        <w:spacing w:after="40" w:before="160"/>
      </w:pPr>
      <w:r>
        <w:t xml:space="preserve">Step 4: Set Up Accounting Software and Integrations</w:t>
      </w:r>
    </w:p>
    <w:p>
      <w:pPr>
        <w:spacing w:after="100"/>
      </w:pPr>
      <w:r>
        <w:t xml:space="preserve">Configure the client's QuickBooks or Xero account with the appropriate chart of accounts, bank feed connections, and integrations. If migrating from another system, import historical data and verify opening balances.</w:t>
      </w:r>
    </w:p>
    <w:p>
      <w:pPr>
        <w:pStyle w:val="ListParagraph"/>
        <w:numPr>
          <w:ilvl w:val="1"/>
          <w:numId w:val="1"/>
        </w:numPr>
        <w:spacing w:after="40"/>
      </w:pPr>
      <w:r>
        <w:t xml:space="preserve">Create the QuickBooks Online company or Xero organization, or accept the invite to the client's existing account</w:t>
      </w:r>
    </w:p>
    <w:p>
      <w:pPr>
        <w:pStyle w:val="ListParagraph"/>
        <w:numPr>
          <w:ilvl w:val="1"/>
          <w:numId w:val="1"/>
        </w:numPr>
        <w:spacing w:after="40"/>
      </w:pPr>
      <w:r>
        <w:t xml:space="preserve">Customize the chart of accounts based on the client's industry and reporting needs</w:t>
      </w:r>
    </w:p>
    <w:p>
      <w:pPr>
        <w:pStyle w:val="ListParagraph"/>
        <w:numPr>
          <w:ilvl w:val="1"/>
          <w:numId w:val="1"/>
        </w:numPr>
        <w:spacing w:after="40"/>
      </w:pPr>
      <w:r>
        <w:t xml:space="preserve">Connect bank accounts, credit cards, and payment processors to the bank feed</w:t>
      </w:r>
    </w:p>
    <w:p>
      <w:pPr>
        <w:pStyle w:val="ListParagraph"/>
        <w:numPr>
          <w:ilvl w:val="1"/>
          <w:numId w:val="1"/>
        </w:numPr>
        <w:spacing w:after="40"/>
      </w:pPr>
      <w:r>
        <w:t xml:space="preserve">Set up payroll integration if applicable (Gusto, ADP, or built-in payroll)</w:t>
      </w:r>
    </w:p>
    <w:p>
      <w:pPr>
        <w:pStyle w:val="ListParagraph"/>
        <w:numPr>
          <w:ilvl w:val="1"/>
          <w:numId w:val="1"/>
        </w:numPr>
        <w:spacing w:after="40"/>
      </w:pPr>
      <w:r>
        <w:t xml:space="preserve">Import opening balances from prior year tax return or trial balance</w:t>
      </w:r>
    </w:p>
    <w:p>
      <w:pPr>
        <w:pStyle w:val="ListParagraph"/>
        <w:numPr>
          <w:ilvl w:val="1"/>
          <w:numId w:val="1"/>
        </w:numPr>
        <w:spacing w:after="40"/>
      </w:pPr>
      <w:r>
        <w:t xml:space="preserve">Verify the imported data by comparing to the prior accountant's final reports</w:t>
      </w:r>
    </w:p>
    <w:p>
      <w:pPr>
        <w:spacing w:after="100"/>
      </w:pPr>
      <w:r>
        <w:rPr>
          <w:i/>
          <w:iCs/>
          <w:color w:val="B45309"/>
        </w:rPr>
        <w:t xml:space="preserve">Warning: When importing opening balances, use the prior year tax return as the source of truth, not an unaudited trial balance. Discrepancies between the two should be investigated and resolved before proceeding.</w:t>
      </w:r>
    </w:p>
    <w:p>
      <w:pPr>
        <w:pStyle w:val="Heading3"/>
        <w:spacing w:after="40" w:before="160"/>
      </w:pPr>
      <w:r>
        <w:t xml:space="preserve">Step 5: Configure Tax Software and Compliance Calendar</w:t>
      </w:r>
    </w:p>
    <w:p>
      <w:pPr>
        <w:spacing w:after="100"/>
      </w:pPr>
      <w:r>
        <w:t xml:space="preserve">If tax services are part of the engagement, set up the client in CCH Axcess or your tax preparation software. Map key filing deadlines to your firm's compliance calendar and assign responsible team members.</w:t>
      </w:r>
    </w:p>
    <w:p>
      <w:pPr>
        <w:pStyle w:val="ListParagraph"/>
        <w:numPr>
          <w:ilvl w:val="1"/>
          <w:numId w:val="1"/>
        </w:numPr>
        <w:spacing w:after="40"/>
      </w:pPr>
      <w:r>
        <w:t xml:space="preserve">Create the client entity in CCH Axcess with correct entity type and filing status</w:t>
      </w:r>
    </w:p>
    <w:p>
      <w:pPr>
        <w:pStyle w:val="ListParagraph"/>
        <w:numPr>
          <w:ilvl w:val="1"/>
          <w:numId w:val="1"/>
        </w:numPr>
        <w:spacing w:after="40"/>
      </w:pPr>
      <w:r>
        <w:t xml:space="preserve">Enter federal EIN, state tax IDs, and any applicable local tax registrations</w:t>
      </w:r>
    </w:p>
    <w:p>
      <w:pPr>
        <w:pStyle w:val="ListParagraph"/>
        <w:numPr>
          <w:ilvl w:val="1"/>
          <w:numId w:val="1"/>
        </w:numPr>
        <w:spacing w:after="40"/>
      </w:pPr>
      <w:r>
        <w:t xml:space="preserve">Add all filing deadlines (1120, 1065, 1040, state returns, quarterly estimates) to the compliance calendar</w:t>
      </w:r>
    </w:p>
    <w:p>
      <w:pPr>
        <w:pStyle w:val="ListParagraph"/>
        <w:numPr>
          <w:ilvl w:val="1"/>
          <w:numId w:val="1"/>
        </w:numPr>
        <w:spacing w:after="40"/>
      </w:pPr>
      <w:r>
        <w:t xml:space="preserve">Set up reminder notifications 30 and 14 days before each deadline</w:t>
      </w:r>
    </w:p>
    <w:p>
      <w:pPr>
        <w:spacing w:after="100"/>
      </w:pPr>
      <w:r>
        <w:rPr>
          <w:i/>
          <w:iCs/>
          <w:color w:val="1F7A4D"/>
        </w:rPr>
        <w:t xml:space="preserve">Tip: Cross-reference filing deadlines with the IRS due date calendar and your state's department of revenue. Multi-state clients often have staggered deadlines that are easy to miss.</w:t>
      </w:r>
    </w:p>
    <w:p>
      <w:pPr>
        <w:pStyle w:val="Heading3"/>
        <w:spacing w:after="40" w:before="160"/>
      </w:pPr>
      <w:r>
        <w:t xml:space="preserve">Step 6: Document Scope, Processes, and Client Preferences</w:t>
      </w:r>
    </w:p>
    <w:p>
      <w:pPr>
        <w:spacing w:after="100"/>
      </w:pPr>
      <w:r>
        <w:t xml:space="preserve">Create a client-specific process document that captures the agreed scope, any non-standard procedures, and the client's preferences for categorization, reporting, and communication. Store this in Karbon or your document management system.</w:t>
      </w:r>
    </w:p>
    <w:p>
      <w:pPr>
        <w:pStyle w:val="ListParagraph"/>
        <w:numPr>
          <w:ilvl w:val="1"/>
          <w:numId w:val="1"/>
        </w:numPr>
        <w:spacing w:after="40"/>
      </w:pPr>
      <w:r>
        <w:t xml:space="preserve">Document the full scope of services with specific deliverables and frequencies</w:t>
      </w:r>
    </w:p>
    <w:p>
      <w:pPr>
        <w:pStyle w:val="ListParagraph"/>
        <w:numPr>
          <w:ilvl w:val="1"/>
          <w:numId w:val="1"/>
        </w:numPr>
        <w:spacing w:after="40"/>
      </w:pPr>
      <w:r>
        <w:t xml:space="preserve">Note any industry-specific categorization rules (e.g., cost of goods sold categories for e-commerce clients)</w:t>
      </w:r>
    </w:p>
    <w:p>
      <w:pPr>
        <w:pStyle w:val="ListParagraph"/>
        <w:numPr>
          <w:ilvl w:val="1"/>
          <w:numId w:val="1"/>
        </w:numPr>
        <w:spacing w:after="40"/>
      </w:pPr>
      <w:r>
        <w:t xml:space="preserve">Record the client's preferences for report format, delivery schedule, and review meetings</w:t>
      </w:r>
    </w:p>
    <w:p>
      <w:pPr>
        <w:pStyle w:val="ListParagraph"/>
        <w:numPr>
          <w:ilvl w:val="1"/>
          <w:numId w:val="1"/>
        </w:numPr>
        <w:spacing w:after="40"/>
      </w:pPr>
      <w:r>
        <w:t xml:space="preserve">List all third-party contacts: banks, payroll providers, insurance agents, prior accountant</w:t>
      </w:r>
    </w:p>
    <w:p>
      <w:pPr>
        <w:pStyle w:val="Heading3"/>
        <w:spacing w:after="40" w:before="160"/>
      </w:pPr>
      <w:r>
        <w:t xml:space="preserve">Step 7: Establish Communication Cadence</w:t>
      </w:r>
    </w:p>
    <w:p>
      <w:pPr>
        <w:spacing w:after="100"/>
      </w:pPr>
      <w:r>
        <w:t xml:space="preserve">Set up the recurring communication schedule with the client: monthly check-in calls, quarterly review meetings, and the method for day-to-day questions. Create these as recurring tasks in Karbon.</w:t>
      </w:r>
    </w:p>
    <w:p>
      <w:pPr>
        <w:pStyle w:val="ListParagraph"/>
        <w:numPr>
          <w:ilvl w:val="1"/>
          <w:numId w:val="1"/>
        </w:numPr>
        <w:spacing w:after="40"/>
      </w:pPr>
      <w:r>
        <w:t xml:space="preserve">Schedule monthly check-in calls on the client's preferred day and time</w:t>
      </w:r>
    </w:p>
    <w:p>
      <w:pPr>
        <w:pStyle w:val="ListParagraph"/>
        <w:numPr>
          <w:ilvl w:val="1"/>
          <w:numId w:val="1"/>
        </w:numPr>
        <w:spacing w:after="40"/>
      </w:pPr>
      <w:r>
        <w:t xml:space="preserve">Set up quarterly review meetings for financial statement review and advisory discussions</w:t>
      </w:r>
    </w:p>
    <w:p>
      <w:pPr>
        <w:pStyle w:val="ListParagraph"/>
        <w:numPr>
          <w:ilvl w:val="1"/>
          <w:numId w:val="1"/>
        </w:numPr>
        <w:spacing w:after="40"/>
      </w:pPr>
      <w:r>
        <w:t xml:space="preserve">Confirm the day-to-day communication channel (email, Karbon client portal, Slack)</w:t>
      </w:r>
    </w:p>
    <w:p>
      <w:pPr>
        <w:pStyle w:val="ListParagraph"/>
        <w:numPr>
          <w:ilvl w:val="1"/>
          <w:numId w:val="1"/>
        </w:numPr>
        <w:spacing w:after="40"/>
      </w:pPr>
      <w:r>
        <w:t xml:space="preserve">Create recurring Karbon tasks for each communication touchpoint</w:t>
      </w:r>
    </w:p>
    <w:p>
      <w:pPr>
        <w:pStyle w:val="Heading3"/>
        <w:spacing w:after="40" w:before="160"/>
      </w:pPr>
      <w:r>
        <w:t xml:space="preserve">Step 8: Complete First Deliverable and Quality Check</w:t>
      </w:r>
    </w:p>
    <w:p>
      <w:pPr>
        <w:spacing w:after="100"/>
      </w:pPr>
      <w:r>
        <w:t xml:space="preserve">Perform the first month's bookkeeping, reconciliation, or other deliverable as defined in the engagement letter. Have a senior team member review the work before sending it to the client. This sets the quality standard for the ongoing engagement.</w:t>
      </w:r>
    </w:p>
    <w:p>
      <w:pPr>
        <w:pStyle w:val="ListParagraph"/>
        <w:numPr>
          <w:ilvl w:val="1"/>
          <w:numId w:val="1"/>
        </w:numPr>
        <w:spacing w:after="40"/>
      </w:pPr>
      <w:r>
        <w:t xml:space="preserve">Complete the first full month of bookkeeping in QuickBooks or Xero</w:t>
      </w:r>
    </w:p>
    <w:p>
      <w:pPr>
        <w:pStyle w:val="ListParagraph"/>
        <w:numPr>
          <w:ilvl w:val="1"/>
          <w:numId w:val="1"/>
        </w:numPr>
        <w:spacing w:after="40"/>
      </w:pPr>
      <w:r>
        <w:t xml:space="preserve">Reconcile all bank and credit card accounts for the period</w:t>
      </w:r>
    </w:p>
    <w:p>
      <w:pPr>
        <w:pStyle w:val="ListParagraph"/>
        <w:numPr>
          <w:ilvl w:val="1"/>
          <w:numId w:val="1"/>
        </w:numPr>
        <w:spacing w:after="40"/>
      </w:pPr>
      <w:r>
        <w:t xml:space="preserve">Run financial statements and compare to prior periods for reasonableness</w:t>
      </w:r>
    </w:p>
    <w:p>
      <w:pPr>
        <w:pStyle w:val="ListParagraph"/>
        <w:numPr>
          <w:ilvl w:val="1"/>
          <w:numId w:val="1"/>
        </w:numPr>
        <w:spacing w:after="40"/>
      </w:pPr>
      <w:r>
        <w:t xml:space="preserve">Submit the work for senior review and address any feedback before client delivery</w:t>
      </w:r>
    </w:p>
    <w:p>
      <w:pPr>
        <w:spacing w:after="100"/>
      </w:pPr>
      <w:r>
        <w:rPr>
          <w:i/>
          <w:iCs/>
          <w:color w:val="B45309"/>
        </w:rPr>
        <w:t xml:space="preserve">Warning: Do not send the first deliverable to the client without a senior review. First impressions define the relationship, and errors in the initial work product erode confidence quickly.</w:t>
      </w:r>
    </w:p>
    <w:p>
      <w:pPr>
        <w:pStyle w:val="Heading3"/>
        <w:spacing w:after="40" w:before="160"/>
      </w:pPr>
      <w:r>
        <w:t xml:space="preserve">Step 9: Conduct Onboarding Wrap-Up and Transition to Ongoing Service</w:t>
      </w:r>
    </w:p>
    <w:p>
      <w:pPr>
        <w:spacing w:after="100"/>
      </w:pPr>
      <w:r>
        <w:t xml:space="preserve">Meet with the client to review the first deliverable, confirm that the onboarding is complete, and transition the account to the ongoing service workflow. Document any open items and assign them to the appropriate team member.</w:t>
      </w:r>
    </w:p>
    <w:p>
      <w:pPr>
        <w:pStyle w:val="ListParagraph"/>
        <w:numPr>
          <w:ilvl w:val="1"/>
          <w:numId w:val="1"/>
        </w:numPr>
        <w:spacing w:after="40"/>
      </w:pPr>
      <w:r>
        <w:t xml:space="preserve">Walk the client through the first set of financial reports and answer questions</w:t>
      </w:r>
    </w:p>
    <w:p>
      <w:pPr>
        <w:pStyle w:val="ListParagraph"/>
        <w:numPr>
          <w:ilvl w:val="1"/>
          <w:numId w:val="1"/>
        </w:numPr>
        <w:spacing w:after="40"/>
      </w:pPr>
      <w:r>
        <w:t xml:space="preserve">Confirm that all onboarding checklist items are complete</w:t>
      </w:r>
    </w:p>
    <w:p>
      <w:pPr>
        <w:pStyle w:val="ListParagraph"/>
        <w:numPr>
          <w:ilvl w:val="1"/>
          <w:numId w:val="1"/>
        </w:numPr>
        <w:spacing w:after="40"/>
      </w:pPr>
      <w:r>
        <w:t xml:space="preserve">Transition the Karbon workflow from onboarding to the recurring monthly service template</w:t>
      </w:r>
    </w:p>
    <w:p>
      <w:pPr>
        <w:pStyle w:val="ListParagraph"/>
        <w:numPr>
          <w:ilvl w:val="1"/>
          <w:numId w:val="1"/>
        </w:numPr>
        <w:spacing w:after="40"/>
      </w:pPr>
      <w:r>
        <w:t xml:space="preserve">Send a brief satisfaction check-in email within one week of completing onboarding</w:t>
      </w:r>
    </w:p>
    <w:p>
      <w:pPr>
        <w:spacing w:after="100"/>
      </w:pPr>
      <w:r>
        <w:rPr>
          <w:i/>
          <w:iCs/>
          <w:color w:val="1F7A4D"/>
        </w:rPr>
        <w:t xml:space="preserve">Tip: Ask the client to rate their onboarding experience on a 1-5 scale. Track this metric across clients to identify process improvements and catch dissatisfaction early.</w:t>
      </w:r>
    </w:p>
    <w:p>
      <w:pPr>
        <w:pStyle w:val="Heading2"/>
        <w:spacing w:after="100" w:before="240"/>
      </w:pPr>
      <w:r>
        <w:t xml:space="preserve">Completion Checklist</w:t>
      </w:r>
    </w:p>
    <w:p>
      <w:pPr>
        <w:spacing w:after="40"/>
      </w:pPr>
      <w:r>
        <w:t xml:space="preserve">☐  Signed engagement letter saved to client file in Karbon</w:t>
      </w:r>
    </w:p>
    <w:p>
      <w:pPr>
        <w:spacing w:after="40"/>
      </w:pPr>
      <w:r>
        <w:t xml:space="preserve">☐  Client record created in Karbon with all contact details and entity information</w:t>
      </w:r>
    </w:p>
    <w:p>
      <w:pPr>
        <w:spacing w:after="40"/>
      </w:pPr>
      <w:r>
        <w:t xml:space="preserve">☐  Onboarding questionnaire sent and responses received</w:t>
      </w:r>
    </w:p>
    <w:p>
      <w:pPr>
        <w:spacing w:after="40"/>
      </w:pPr>
      <w:r>
        <w:t xml:space="preserve">☐  All requested documents collected via secure file sharing</w:t>
      </w:r>
    </w:p>
    <w:p>
      <w:pPr>
        <w:spacing w:after="40"/>
      </w:pPr>
      <w:r>
        <w:t xml:space="preserve">☐  Kickoff meeting completed with notes and action items documented</w:t>
      </w:r>
    </w:p>
    <w:p>
      <w:pPr>
        <w:spacing w:after="40"/>
      </w:pPr>
      <w:r>
        <w:t xml:space="preserve">☐  QuickBooks or Xero account set up with customized chart of accounts</w:t>
      </w:r>
    </w:p>
    <w:p>
      <w:pPr>
        <w:spacing w:after="40"/>
      </w:pPr>
      <w:r>
        <w:t xml:space="preserve">☐  Bank feeds and payment processor integrations connected and verified</w:t>
      </w:r>
    </w:p>
    <w:p>
      <w:pPr>
        <w:spacing w:after="40"/>
      </w:pPr>
      <w:r>
        <w:t xml:space="preserve">☐  Opening balances imported and reconciled to prior year tax return</w:t>
      </w:r>
    </w:p>
    <w:p>
      <w:pPr>
        <w:spacing w:after="40"/>
      </w:pPr>
      <w:r>
        <w:t xml:space="preserve">☐  CCH Axcess client profile created with correct entity type and filing status</w:t>
      </w:r>
    </w:p>
    <w:p>
      <w:pPr>
        <w:spacing w:after="40"/>
      </w:pPr>
      <w:r>
        <w:t xml:space="preserve">☐  All tax filing deadlines added to compliance calendar with reminders</w:t>
      </w:r>
    </w:p>
    <w:p>
      <w:pPr>
        <w:spacing w:after="40"/>
      </w:pPr>
      <w:r>
        <w:t xml:space="preserve">☐  Client-specific process document created and stored in Karbon</w:t>
      </w:r>
    </w:p>
    <w:p>
      <w:pPr>
        <w:spacing w:after="40"/>
      </w:pPr>
      <w:r>
        <w:t xml:space="preserve">☐  Communication cadence established with recurring calendar invites sent</w:t>
      </w:r>
    </w:p>
    <w:p>
      <w:pPr>
        <w:spacing w:after="40"/>
      </w:pPr>
      <w:r>
        <w:t xml:space="preserve">☐  First deliverable completed, reviewed by senior staff, and delivered to client</w:t>
      </w:r>
    </w:p>
    <w:p>
      <w:pPr>
        <w:spacing w:after="40"/>
      </w:pPr>
      <w:r>
        <w:t xml:space="preserve">☐  Onboarding wrap-up meeting held and account transitioned to ongoing workflow</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Onboarding completion time</w:t>
            </w:r>
          </w:p>
        </w:tc>
        <w:tc>
          <w:tcPr>
            <w:tcMar>
              <w:top w:type="dxa" w:w="60"/>
              <w:left w:type="dxa" w:w="120"/>
              <w:bottom w:type="dxa" w:w="60"/>
              <w:right w:type="dxa" w:w="120"/>
            </w:tcMar>
          </w:tcPr>
          <w:p>
            <w:r>
              <w:rPr>
                <w:b w:val="false"/>
                <w:bCs w:val="false"/>
              </w:rPr>
              <w:t xml:space="preserve">Within 10 business days of signed engagement letter</w:t>
            </w:r>
          </w:p>
        </w:tc>
      </w:tr>
      <w:tr>
        <w:trPr>
          <w:tblHeader w:val="false"/>
        </w:trPr>
        <w:tc>
          <w:tcPr>
            <w:tcMar>
              <w:top w:type="dxa" w:w="60"/>
              <w:left w:type="dxa" w:w="120"/>
              <w:bottom w:type="dxa" w:w="60"/>
              <w:right w:type="dxa" w:w="120"/>
            </w:tcMar>
          </w:tcPr>
          <w:p>
            <w:r>
              <w:rPr>
                <w:b w:val="false"/>
                <w:bCs w:val="false"/>
              </w:rPr>
              <w:t xml:space="preserve">Document collection rate</w:t>
            </w:r>
          </w:p>
        </w:tc>
        <w:tc>
          <w:tcPr>
            <w:tcMar>
              <w:top w:type="dxa" w:w="60"/>
              <w:left w:type="dxa" w:w="120"/>
              <w:bottom w:type="dxa" w:w="60"/>
              <w:right w:type="dxa" w:w="120"/>
            </w:tcMar>
          </w:tcPr>
          <w:p>
            <w:r>
              <w:rPr>
                <w:b w:val="false"/>
                <w:bCs w:val="false"/>
              </w:rPr>
              <w:t xml:space="preserve">100% of requested documents received before first deliverable begins</w:t>
            </w:r>
          </w:p>
        </w:tc>
      </w:tr>
      <w:tr>
        <w:trPr>
          <w:tblHeader w:val="false"/>
        </w:trPr>
        <w:tc>
          <w:tcPr>
            <w:tcMar>
              <w:top w:type="dxa" w:w="60"/>
              <w:left w:type="dxa" w:w="120"/>
              <w:bottom w:type="dxa" w:w="60"/>
              <w:right w:type="dxa" w:w="120"/>
            </w:tcMar>
          </w:tcPr>
          <w:p>
            <w:r>
              <w:rPr>
                <w:b w:val="false"/>
                <w:bCs w:val="false"/>
              </w:rPr>
              <w:t xml:space="preserve">First deliverable accuracy</w:t>
            </w:r>
          </w:p>
        </w:tc>
        <w:tc>
          <w:tcPr>
            <w:tcMar>
              <w:top w:type="dxa" w:w="60"/>
              <w:left w:type="dxa" w:w="120"/>
              <w:bottom w:type="dxa" w:w="60"/>
              <w:right w:type="dxa" w:w="120"/>
            </w:tcMar>
          </w:tcPr>
          <w:p>
            <w:r>
              <w:rPr>
                <w:b w:val="false"/>
                <w:bCs w:val="false"/>
              </w:rPr>
              <w:t xml:space="preserve">Zero corrections required after senior review on first submission</w:t>
            </w:r>
          </w:p>
        </w:tc>
      </w:tr>
      <w:tr>
        <w:trPr>
          <w:tblHeader w:val="false"/>
        </w:trPr>
        <w:tc>
          <w:tcPr>
            <w:tcMar>
              <w:top w:type="dxa" w:w="60"/>
              <w:left w:type="dxa" w:w="120"/>
              <w:bottom w:type="dxa" w:w="60"/>
              <w:right w:type="dxa" w:w="120"/>
            </w:tcMar>
          </w:tcPr>
          <w:p>
            <w:r>
              <w:rPr>
                <w:b w:val="false"/>
                <w:bCs w:val="false"/>
              </w:rPr>
              <w:t xml:space="preserve">Client satisfaction score</w:t>
            </w:r>
          </w:p>
        </w:tc>
        <w:tc>
          <w:tcPr>
            <w:tcMar>
              <w:top w:type="dxa" w:w="60"/>
              <w:left w:type="dxa" w:w="120"/>
              <w:bottom w:type="dxa" w:w="60"/>
              <w:right w:type="dxa" w:w="120"/>
            </w:tcMar>
          </w:tcPr>
          <w:p>
            <w:r>
              <w:rPr>
                <w:b w:val="false"/>
                <w:bCs w:val="false"/>
              </w:rPr>
              <w:t xml:space="preserve">Average rating of 4.5 or higher out of 5 on onboarding survey</w:t>
            </w:r>
          </w:p>
        </w:tc>
      </w:tr>
      <w:tr>
        <w:trPr>
          <w:tblHeader w:val="false"/>
        </w:trPr>
        <w:tc>
          <w:tcPr>
            <w:tcMar>
              <w:top w:type="dxa" w:w="60"/>
              <w:left w:type="dxa" w:w="120"/>
              <w:bottom w:type="dxa" w:w="60"/>
              <w:right w:type="dxa" w:w="120"/>
            </w:tcMar>
          </w:tcPr>
          <w:p>
            <w:r>
              <w:rPr>
                <w:b w:val="false"/>
                <w:bCs w:val="false"/>
              </w:rPr>
              <w:t xml:space="preserve">Time to first billable work</w:t>
            </w:r>
          </w:p>
        </w:tc>
        <w:tc>
          <w:tcPr>
            <w:tcMar>
              <w:top w:type="dxa" w:w="60"/>
              <w:left w:type="dxa" w:w="120"/>
              <w:bottom w:type="dxa" w:w="60"/>
              <w:right w:type="dxa" w:w="120"/>
            </w:tcMar>
          </w:tcPr>
          <w:p>
            <w:r>
              <w:rPr>
                <w:b w:val="false"/>
                <w:bCs w:val="false"/>
              </w:rPr>
              <w:t xml:space="preserve">Billable work begins within 5 business days of signed engagement</w:t>
            </w:r>
          </w:p>
        </w:tc>
      </w:tr>
    </w:tbl>
    <w:p>
      <w:pPr>
        <w:pStyle w:val="Heading2"/>
        <w:spacing w:after="100" w:before="240"/>
      </w:pPr>
      <w:r>
        <w:t xml:space="preserve">Revision Schedule</w:t>
      </w:r>
    </w:p>
    <w:p>
      <w:pPr>
        <w:spacing w:after="100"/>
      </w:pPr>
      <w:r>
        <w:t xml:space="preserve">Review this SOP every 6 months and update after any changes to firm service offerings, accounting software platforms, or client intake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Onboarding SOP Template for Accounting &amp; Bookkeeping Teams</dc:title>
  <dc:creator>Glyde</dc:creator>
  <dc:description>Free Client Onboarding SOP template designed for Accounting &amp; Bookkeeping Operations teams. Includes step-by-step procedures, checklist, roles, and KPIs.</dc:description>
  <cp:lastModifiedBy>Un-named</cp:lastModifiedBy>
  <cp:revision>1</cp:revision>
  <dcterms:created xsi:type="dcterms:W3CDTF">2026-07-22T08:34:35.186Z</dcterms:created>
  <dcterms:modified xsi:type="dcterms:W3CDTF">2026-07-22T08:34:35.186Z</dcterms:modified>
</cp:coreProperties>
</file>

<file path=docProps/custom.xml><?xml version="1.0" encoding="utf-8"?>
<Properties xmlns="http://schemas.openxmlformats.org/officeDocument/2006/custom-properties" xmlns:vt="http://schemas.openxmlformats.org/officeDocument/2006/docPropsVTypes"/>
</file>