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Compliance Audit for Logistics</w:t>
      </w:r>
    </w:p>
    <w:p>
      <w:pPr>
        <w:spacing w:after="200"/>
      </w:pPr>
      <w:r>
        <w:rPr>
          <w:i/>
          <w:iCs/>
          <w:color w:val="6B7280"/>
        </w:rPr>
        <w:t xml:space="preserve">Free compliance audit SOP template for logistics operations. Covers DOT, FMCSA, OSHA, C-TPAT, and FDA audit preparation, evidence gathering, gap analysis, and remediation tracking.</w:t>
      </w:r>
    </w:p>
    <w:p>
      <w:pPr>
        <w:pStyle w:val="Heading2"/>
        <w:spacing w:after="100" w:before="240"/>
      </w:pPr>
      <w:r>
        <w:t xml:space="preserve">Purpose</w:t>
      </w:r>
    </w:p>
    <w:p>
      <w:pPr>
        <w:spacing w:after="100"/>
      </w:pPr>
      <w:r>
        <w:t xml:space="preserve">Establish a repeatable process for preparing, conducting, and following up on compliance audits across the logistics operation. This SOP ensures the organization maintains continuous audit readiness for DOT, FMCSA, OSHA, C-TPAT, FDA (food logistics), and client-mandated audits. The goal is to identify and close compliance gaps before they become citations, penalties, or client contract terminations.</w:t>
      </w:r>
    </w:p>
    <w:p>
      <w:pPr>
        <w:pStyle w:val="Heading2"/>
        <w:spacing w:after="100" w:before="240"/>
      </w:pPr>
      <w:r>
        <w:t xml:space="preserve">Scope</w:t>
      </w:r>
    </w:p>
    <w:p>
      <w:pPr>
        <w:spacing w:after="100"/>
      </w:pPr>
      <w:r>
        <w:t xml:space="preserve">Covers audit scheduling and planning, evidence gathering and documentation review, internal gap analysis, mock audit execution, corrective action tracking, and external audit support. Applies to all regulatory and client-mandated audits: DOT/FMCSA compliance reviews, OSHA inspections, C-TPAT validations, FDA food safety audits (for food logistics), and client-required facility audits. Does not cover financial audits or IT security audits (separate SOPs).</w:t>
      </w:r>
    </w:p>
    <w:p>
      <w:pPr>
        <w:pStyle w:val="Heading2"/>
        <w:spacing w:after="100" w:before="240"/>
      </w:pPr>
      <w:r>
        <w:t xml:space="preserve">Prerequisites</w:t>
      </w:r>
    </w:p>
    <w:p>
      <w:pPr>
        <w:pStyle w:val="ListParagraph"/>
        <w:numPr>
          <w:ilvl w:val="0"/>
          <w:numId w:val="1"/>
        </w:numPr>
        <w:spacing w:after="40"/>
      </w:pPr>
      <w:r>
        <w:t xml:space="preserve">Compliance calendar maintained with all audit due dates, renewal deadlines, and regulatory filing requirements</w:t>
      </w:r>
    </w:p>
    <w:p>
      <w:pPr>
        <w:pStyle w:val="ListParagraph"/>
        <w:numPr>
          <w:ilvl w:val="0"/>
          <w:numId w:val="1"/>
        </w:numPr>
        <w:spacing w:after="40"/>
      </w:pPr>
      <w:r>
        <w:t xml:space="preserve">Document management system organized by compliance domain with current versions of all required documentation</w:t>
      </w:r>
    </w:p>
    <w:p>
      <w:pPr>
        <w:pStyle w:val="ListParagraph"/>
        <w:numPr>
          <w:ilvl w:val="0"/>
          <w:numId w:val="1"/>
        </w:numPr>
        <w:spacing w:after="40"/>
      </w:pPr>
      <w:r>
        <w:t xml:space="preserve">Compliance officer designated with authority to assign corrective actions across departments</w:t>
      </w:r>
    </w:p>
    <w:p>
      <w:pPr>
        <w:pStyle w:val="ListParagraph"/>
        <w:numPr>
          <w:ilvl w:val="0"/>
          <w:numId w:val="1"/>
        </w:numPr>
        <w:spacing w:after="40"/>
      </w:pPr>
      <w:r>
        <w:t xml:space="preserve">Access to regulatory databases for current standards: FMCSA SAFER, OSHA standards, FDA regulations, C-TPAT portal</w:t>
      </w:r>
    </w:p>
    <w:p>
      <w:pPr>
        <w:pStyle w:val="ListParagraph"/>
        <w:numPr>
          <w:ilvl w:val="0"/>
          <w:numId w:val="1"/>
        </w:numPr>
        <w:spacing w:after="40"/>
      </w:pPr>
      <w:r>
        <w:t xml:space="preserve">Internal audit checklist templates created for each compliance domain based on current regulatory requirements</w:t>
      </w:r>
    </w:p>
    <w:p>
      <w:pPr>
        <w:pStyle w:val="Heading2"/>
        <w:spacing w:after="100" w:before="240"/>
      </w:pPr>
      <w:r>
        <w:t xml:space="preserve">Roles &amp; Responsibilities</w:t>
      </w:r>
    </w:p>
    <w:p>
      <w:pPr>
        <w:spacing w:after="40" w:before="120"/>
      </w:pPr>
      <w:r>
        <w:rPr>
          <w:b/>
          <w:bCs/>
        </w:rPr>
        <w:t xml:space="preserve">Compliance Officer</w:t>
      </w:r>
    </w:p>
    <w:p>
      <w:pPr>
        <w:pStyle w:val="ListParagraph"/>
        <w:numPr>
          <w:ilvl w:val="0"/>
          <w:numId w:val="1"/>
        </w:numPr>
        <w:spacing w:after="40"/>
      </w:pPr>
      <w:r>
        <w:t xml:space="preserve">Own the compliance audit program: schedule audits, manage evidence gathering, and track corrective actions</w:t>
      </w:r>
    </w:p>
    <w:p>
      <w:pPr>
        <w:pStyle w:val="ListParagraph"/>
        <w:numPr>
          <w:ilvl w:val="0"/>
          <w:numId w:val="1"/>
        </w:numPr>
        <w:spacing w:after="40"/>
      </w:pPr>
      <w:r>
        <w:t xml:space="preserve">Conduct internal gap analyses and mock audits quarterly</w:t>
      </w:r>
    </w:p>
    <w:p>
      <w:pPr>
        <w:pStyle w:val="ListParagraph"/>
        <w:numPr>
          <w:ilvl w:val="0"/>
          <w:numId w:val="1"/>
        </w:numPr>
        <w:spacing w:after="40"/>
      </w:pPr>
      <w:r>
        <w:t xml:space="preserve">Serve as the primary contact for external auditors and regulatory inspectors</w:t>
      </w:r>
    </w:p>
    <w:p>
      <w:pPr>
        <w:pStyle w:val="ListParagraph"/>
        <w:numPr>
          <w:ilvl w:val="0"/>
          <w:numId w:val="1"/>
        </w:numPr>
        <w:spacing w:after="40"/>
      </w:pPr>
      <w:r>
        <w:t xml:space="preserve">Report compliance status and audit findings to executive leadership</w:t>
      </w:r>
    </w:p>
    <w:p>
      <w:pPr>
        <w:spacing w:after="40" w:before="120"/>
      </w:pPr>
      <w:r>
        <w:rPr>
          <w:b/>
          <w:bCs/>
        </w:rPr>
        <w:t xml:space="preserve">Operations Director</w:t>
      </w:r>
    </w:p>
    <w:p>
      <w:pPr>
        <w:pStyle w:val="ListParagraph"/>
        <w:numPr>
          <w:ilvl w:val="0"/>
          <w:numId w:val="1"/>
        </w:numPr>
        <w:spacing w:after="40"/>
      </w:pPr>
      <w:r>
        <w:t xml:space="preserve">Ensure operational teams cooperate with audit activities and provide requested documentation</w:t>
      </w:r>
    </w:p>
    <w:p>
      <w:pPr>
        <w:pStyle w:val="ListParagraph"/>
        <w:numPr>
          <w:ilvl w:val="0"/>
          <w:numId w:val="1"/>
        </w:numPr>
        <w:spacing w:after="40"/>
      </w:pPr>
      <w:r>
        <w:t xml:space="preserve">Approve corrective action plans and allocate resources for remediation</w:t>
      </w:r>
    </w:p>
    <w:p>
      <w:pPr>
        <w:pStyle w:val="ListParagraph"/>
        <w:numPr>
          <w:ilvl w:val="0"/>
          <w:numId w:val="1"/>
        </w:numPr>
        <w:spacing w:after="40"/>
      </w:pPr>
      <w:r>
        <w:t xml:space="preserve">Review and accept audit findings before external submission</w:t>
      </w:r>
    </w:p>
    <w:p>
      <w:pPr>
        <w:spacing w:after="40" w:before="120"/>
      </w:pPr>
      <w:r>
        <w:rPr>
          <w:b/>
          <w:bCs/>
        </w:rPr>
        <w:t xml:space="preserve">Safety Officer</w:t>
      </w:r>
    </w:p>
    <w:p>
      <w:pPr>
        <w:pStyle w:val="ListParagraph"/>
        <w:numPr>
          <w:ilvl w:val="0"/>
          <w:numId w:val="1"/>
        </w:numPr>
        <w:spacing w:after="40"/>
      </w:pPr>
      <w:r>
        <w:t xml:space="preserve">Maintain OSHA compliance documentation: training records, inspection logs, incident reports, SDS files</w:t>
      </w:r>
    </w:p>
    <w:p>
      <w:pPr>
        <w:pStyle w:val="ListParagraph"/>
        <w:numPr>
          <w:ilvl w:val="0"/>
          <w:numId w:val="1"/>
        </w:numPr>
        <w:spacing w:after="40"/>
      </w:pPr>
      <w:r>
        <w:t xml:space="preserve">Support OSHA-focused audit activities with facility walkthrough and evidence preparation</w:t>
      </w:r>
    </w:p>
    <w:p>
      <w:pPr>
        <w:spacing w:after="40" w:before="120"/>
      </w:pPr>
      <w:r>
        <w:rPr>
          <w:b/>
          <w:bCs/>
        </w:rPr>
        <w:t xml:space="preserve">Department Managers</w:t>
      </w:r>
    </w:p>
    <w:p>
      <w:pPr>
        <w:pStyle w:val="ListParagraph"/>
        <w:numPr>
          <w:ilvl w:val="0"/>
          <w:numId w:val="1"/>
        </w:numPr>
        <w:spacing w:after="40"/>
      </w:pPr>
      <w:r>
        <w:t xml:space="preserve">Provide requested documentation and evidence within the compliance officer's stated deadline</w:t>
      </w:r>
    </w:p>
    <w:p>
      <w:pPr>
        <w:pStyle w:val="ListParagraph"/>
        <w:numPr>
          <w:ilvl w:val="0"/>
          <w:numId w:val="1"/>
        </w:numPr>
        <w:spacing w:after="40"/>
      </w:pPr>
      <w:r>
        <w:t xml:space="preserve">Implement corrective actions assigned to their department and report completion</w:t>
      </w:r>
    </w:p>
    <w:p>
      <w:pPr>
        <w:pStyle w:val="Heading2"/>
        <w:spacing w:after="100" w:before="240"/>
      </w:pPr>
      <w:r>
        <w:t xml:space="preserve">Procedure</w:t>
      </w:r>
    </w:p>
    <w:p>
      <w:pPr>
        <w:pStyle w:val="Heading3"/>
        <w:spacing w:after="40" w:before="160"/>
      </w:pPr>
      <w:r>
        <w:t xml:space="preserve">Step 1: Maintain the compliance calendar</w:t>
      </w:r>
    </w:p>
    <w:p>
      <w:pPr>
        <w:spacing w:after="100"/>
      </w:pPr>
      <w:r>
        <w:t xml:space="preserve">The compliance officer maintains a master calendar of all audit and compliance deadlines: FMCSA biennial update, DOT drug and alcohol testing program requirements, OSHA 300 log posting, C-TPAT annual review, FDA facility registration renewal, client audit schedules, and insurance renewal dates. Review the calendar monthly and start preparation 90 days before each major audit.</w:t>
      </w:r>
    </w:p>
    <w:p>
      <w:pPr>
        <w:pStyle w:val="ListParagraph"/>
        <w:numPr>
          <w:ilvl w:val="1"/>
          <w:numId w:val="1"/>
        </w:numPr>
        <w:spacing w:after="40"/>
      </w:pPr>
      <w:r>
        <w:t xml:space="preserve">List all regulatory compliance deadlines by domain: DOT/FMCSA, OSHA, FDA, C-TPAT, state and local</w:t>
      </w:r>
    </w:p>
    <w:p>
      <w:pPr>
        <w:pStyle w:val="ListParagraph"/>
        <w:numPr>
          <w:ilvl w:val="1"/>
          <w:numId w:val="1"/>
        </w:numPr>
        <w:spacing w:after="40"/>
      </w:pPr>
      <w:r>
        <w:t xml:space="preserve">Add client-mandated audit schedules from each active client contract</w:t>
      </w:r>
    </w:p>
    <w:p>
      <w:pPr>
        <w:pStyle w:val="ListParagraph"/>
        <w:numPr>
          <w:ilvl w:val="1"/>
          <w:numId w:val="1"/>
        </w:numPr>
        <w:spacing w:after="40"/>
      </w:pPr>
      <w:r>
        <w:t xml:space="preserve">Set preparation triggers: 90 days before for major audits, 30 days for routine filings</w:t>
      </w:r>
    </w:p>
    <w:p>
      <w:pPr>
        <w:pStyle w:val="ListParagraph"/>
        <w:numPr>
          <w:ilvl w:val="1"/>
          <w:numId w:val="1"/>
        </w:numPr>
        <w:spacing w:after="40"/>
      </w:pPr>
      <w:r>
        <w:t xml:space="preserve">Review the calendar at the first-of-month compliance meeting</w:t>
      </w:r>
    </w:p>
    <w:p>
      <w:pPr>
        <w:pStyle w:val="ListParagraph"/>
        <w:numPr>
          <w:ilvl w:val="1"/>
          <w:numId w:val="1"/>
        </w:numPr>
        <w:spacing w:after="40"/>
      </w:pPr>
      <w:r>
        <w:t xml:space="preserve">Update the calendar immediately when new regulations, clients, or requirements are added</w:t>
      </w:r>
    </w:p>
    <w:p>
      <w:pPr>
        <w:pStyle w:val="Heading3"/>
        <w:spacing w:after="40" w:before="160"/>
      </w:pPr>
      <w:r>
        <w:t xml:space="preserve">Step 2: Conduct quarterly internal gap analysis</w:t>
      </w:r>
    </w:p>
    <w:p>
      <w:pPr>
        <w:spacing w:after="100"/>
      </w:pPr>
      <w:r>
        <w:t xml:space="preserve">Every quarter, the compliance officer reviews each compliance domain against current requirements to identify gaps. This is not a full audit — it is a focused review of the areas most likely to have drifted since the last review. Common drift areas: expired certifications, outdated SOPs, missing training records, and changes in operations not reflected in compliance documentation.</w:t>
      </w:r>
    </w:p>
    <w:p>
      <w:pPr>
        <w:pStyle w:val="ListParagraph"/>
        <w:numPr>
          <w:ilvl w:val="1"/>
          <w:numId w:val="1"/>
        </w:numPr>
        <w:spacing w:after="40"/>
      </w:pPr>
      <w:r>
        <w:t xml:space="preserve">Review all staff certifications and training records for expirations or missing documentation</w:t>
      </w:r>
    </w:p>
    <w:p>
      <w:pPr>
        <w:pStyle w:val="ListParagraph"/>
        <w:numPr>
          <w:ilvl w:val="1"/>
          <w:numId w:val="1"/>
        </w:numPr>
        <w:spacing w:after="40"/>
      </w:pPr>
      <w:r>
        <w:t xml:space="preserve">Verify SOPs and policies are current versions with review dates within the required window</w:t>
      </w:r>
    </w:p>
    <w:p>
      <w:pPr>
        <w:pStyle w:val="ListParagraph"/>
        <w:numPr>
          <w:ilvl w:val="1"/>
          <w:numId w:val="1"/>
        </w:numPr>
        <w:spacing w:after="40"/>
      </w:pPr>
      <w:r>
        <w:t xml:space="preserve">Check that operational changes since the last review (new equipment, new processes, new lanes) have been incorporated into compliance documentation</w:t>
      </w:r>
    </w:p>
    <w:p>
      <w:pPr>
        <w:pStyle w:val="ListParagraph"/>
        <w:numPr>
          <w:ilvl w:val="1"/>
          <w:numId w:val="1"/>
        </w:numPr>
        <w:spacing w:after="40"/>
      </w:pPr>
      <w:r>
        <w:t xml:space="preserve">Review OSHA 300 log entries for trends that indicate unresolved hazards</w:t>
      </w:r>
    </w:p>
    <w:p>
      <w:pPr>
        <w:pStyle w:val="ListParagraph"/>
        <w:numPr>
          <w:ilvl w:val="1"/>
          <w:numId w:val="1"/>
        </w:numPr>
        <w:spacing w:after="40"/>
      </w:pPr>
      <w:r>
        <w:t xml:space="preserve">For C-TPAT: verify security procedures are being followed as documented — spot-check access logs, seal records, and incident reports</w:t>
      </w:r>
    </w:p>
    <w:p>
      <w:pPr>
        <w:spacing w:after="100"/>
      </w:pPr>
      <w:r>
        <w:rPr>
          <w:i/>
          <w:iCs/>
          <w:color w:val="1F7A4D"/>
        </w:rPr>
        <w:t xml:space="preserve">Tip: Focus gap analysis on the items most likely to have changed since the last review. A policy that was compliant 3 months ago and has not been touched is probably still compliant. A training record for a new hire who started last month might be incomplete.</w:t>
      </w:r>
    </w:p>
    <w:p>
      <w:pPr>
        <w:pStyle w:val="Heading3"/>
        <w:spacing w:after="40" w:before="160"/>
      </w:pPr>
      <w:r>
        <w:t xml:space="preserve">Step 3: Gather and organize audit evidence</w:t>
      </w:r>
    </w:p>
    <w:p>
      <w:pPr>
        <w:spacing w:after="100"/>
      </w:pPr>
      <w:r>
        <w:t xml:space="preserve">When an audit is scheduled (internal or external), the compliance officer creates an evidence request list based on the audit scope and distributes it to department managers. All evidence must be collected, reviewed for completeness, and organized before the audit begins. Do not wait for the auditor to ask — have everything ready and indexed.</w:t>
      </w:r>
    </w:p>
    <w:p>
      <w:pPr>
        <w:pStyle w:val="ListParagraph"/>
        <w:numPr>
          <w:ilvl w:val="1"/>
          <w:numId w:val="1"/>
        </w:numPr>
        <w:spacing w:after="40"/>
      </w:pPr>
      <w:r>
        <w:t xml:space="preserve">Create the evidence request list from the audit checklist for the specific compliance domain</w:t>
      </w:r>
    </w:p>
    <w:p>
      <w:pPr>
        <w:pStyle w:val="ListParagraph"/>
        <w:numPr>
          <w:ilvl w:val="1"/>
          <w:numId w:val="1"/>
        </w:numPr>
        <w:spacing w:after="40"/>
      </w:pPr>
      <w:r>
        <w:t xml:space="preserve">Distribute requests to department managers with a collection deadline of 30 days before the audit</w:t>
      </w:r>
    </w:p>
    <w:p>
      <w:pPr>
        <w:pStyle w:val="ListParagraph"/>
        <w:numPr>
          <w:ilvl w:val="1"/>
          <w:numId w:val="1"/>
        </w:numPr>
        <w:spacing w:after="40"/>
      </w:pPr>
      <w:r>
        <w:t xml:space="preserve">As evidence is received, review each item for completeness: dates, signatures, current versions, required format</w:t>
      </w:r>
    </w:p>
    <w:p>
      <w:pPr>
        <w:pStyle w:val="ListParagraph"/>
        <w:numPr>
          <w:ilvl w:val="1"/>
          <w:numId w:val="1"/>
        </w:numPr>
        <w:spacing w:after="40"/>
      </w:pPr>
      <w:r>
        <w:t xml:space="preserve">Organize evidence in the document management system indexed to the audit checklist line items</w:t>
      </w:r>
    </w:p>
    <w:p>
      <w:pPr>
        <w:pStyle w:val="ListParagraph"/>
        <w:numPr>
          <w:ilvl w:val="1"/>
          <w:numId w:val="1"/>
        </w:numPr>
        <w:spacing w:after="40"/>
      </w:pPr>
      <w:r>
        <w:t xml:space="preserve">Identify any evidence that cannot be located or is incomplete — these are gaps that need immediate corrective action</w:t>
      </w:r>
    </w:p>
    <w:p>
      <w:pPr>
        <w:spacing w:after="100"/>
      </w:pPr>
      <w:r>
        <w:rPr>
          <w:i/>
          <w:iCs/>
          <w:color w:val="B45309"/>
        </w:rPr>
        <w:t xml:space="preserve">Warning: Missing documentation is a finding, regardless of whether the underlying practice is compliant. If you did the training but did not document it, the auditor treats it as if the training never happened. Documentation is the evidence — verbal assurances are not accepted.</w:t>
      </w:r>
    </w:p>
    <w:p>
      <w:pPr>
        <w:pStyle w:val="Heading3"/>
        <w:spacing w:after="40" w:before="160"/>
      </w:pPr>
      <w:r>
        <w:t xml:space="preserve">Step 4: Execute the mock audit</w:t>
      </w:r>
    </w:p>
    <w:p>
      <w:pPr>
        <w:spacing w:after="100"/>
      </w:pPr>
      <w:r>
        <w:t xml:space="preserve">Two to four weeks before a scheduled external audit, the compliance officer conducts a mock audit using the same checklist the external auditor will use. Walk the facility, interview staff, review documentation, and score each item the same way the auditor would. The mock audit reveals the gaps you still have time to fix.</w:t>
      </w:r>
    </w:p>
    <w:p>
      <w:pPr>
        <w:pStyle w:val="ListParagraph"/>
        <w:numPr>
          <w:ilvl w:val="1"/>
          <w:numId w:val="1"/>
        </w:numPr>
        <w:spacing w:after="40"/>
      </w:pPr>
      <w:r>
        <w:t xml:space="preserve">Use the external auditor's checklist or the regulatory agency's published audit criteria</w:t>
      </w:r>
    </w:p>
    <w:p>
      <w:pPr>
        <w:pStyle w:val="ListParagraph"/>
        <w:numPr>
          <w:ilvl w:val="1"/>
          <w:numId w:val="1"/>
        </w:numPr>
        <w:spacing w:after="40"/>
      </w:pPr>
      <w:r>
        <w:t xml:space="preserve">Walk the facility and observe operations: are documented procedures being followed?</w:t>
      </w:r>
    </w:p>
    <w:p>
      <w:pPr>
        <w:pStyle w:val="ListParagraph"/>
        <w:numPr>
          <w:ilvl w:val="1"/>
          <w:numId w:val="1"/>
        </w:numPr>
        <w:spacing w:after="40"/>
      </w:pPr>
      <w:r>
        <w:t xml:space="preserve">Interview warehouse staff and supervisors: do they know the procedures? Can they explain their role in compliance?</w:t>
      </w:r>
    </w:p>
    <w:p>
      <w:pPr>
        <w:pStyle w:val="ListParagraph"/>
        <w:numPr>
          <w:ilvl w:val="1"/>
          <w:numId w:val="1"/>
        </w:numPr>
        <w:spacing w:after="40"/>
      </w:pPr>
      <w:r>
        <w:t xml:space="preserve">Review all evidence gathered in step 3 against the checklist requirements</w:t>
      </w:r>
    </w:p>
    <w:p>
      <w:pPr>
        <w:pStyle w:val="ListParagraph"/>
        <w:numPr>
          <w:ilvl w:val="1"/>
          <w:numId w:val="1"/>
        </w:numPr>
        <w:spacing w:after="40"/>
      </w:pPr>
      <w:r>
        <w:t xml:space="preserve">Score each checklist item: compliant, minor gap (documentation issue), or major gap (practice issue)</w:t>
      </w:r>
    </w:p>
    <w:p>
      <w:pPr>
        <w:pStyle w:val="ListParagraph"/>
        <w:numPr>
          <w:ilvl w:val="1"/>
          <w:numId w:val="1"/>
        </w:numPr>
        <w:spacing w:after="40"/>
      </w:pPr>
      <w:r>
        <w:t xml:space="preserve">Document all findings and distribute the mock audit report within 48 hours</w:t>
      </w:r>
    </w:p>
    <w:p>
      <w:pPr>
        <w:pStyle w:val="Heading3"/>
        <w:spacing w:after="40" w:before="160"/>
      </w:pPr>
      <w:r>
        <w:t xml:space="preserve">Step 5: Remediate gaps before the audit</w:t>
      </w:r>
    </w:p>
    <w:p>
      <w:pPr>
        <w:spacing w:after="100"/>
      </w:pPr>
      <w:r>
        <w:t xml:space="preserve">For every gap identified in the mock audit, create a corrective action with an owner, deadline, and verification method. Prioritize major gaps (practice issues) over minor gaps (documentation issues). Every gap should be closed before the external audit date. If a gap cannot be closed in time, prepare a documented corrective action plan to show the auditor.</w:t>
      </w:r>
    </w:p>
    <w:p>
      <w:pPr>
        <w:pStyle w:val="ListParagraph"/>
        <w:numPr>
          <w:ilvl w:val="1"/>
          <w:numId w:val="1"/>
        </w:numPr>
        <w:spacing w:after="40"/>
      </w:pPr>
      <w:r>
        <w:t xml:space="preserve">Classify each gap: major (requires process or practice change) or minor (requires documentation update)</w:t>
      </w:r>
    </w:p>
    <w:p>
      <w:pPr>
        <w:pStyle w:val="ListParagraph"/>
        <w:numPr>
          <w:ilvl w:val="1"/>
          <w:numId w:val="1"/>
        </w:numPr>
        <w:spacing w:after="40"/>
      </w:pPr>
      <w:r>
        <w:t xml:space="preserve">Assign each corrective action to a specific person with a deadline before the audit date</w:t>
      </w:r>
    </w:p>
    <w:p>
      <w:pPr>
        <w:pStyle w:val="ListParagraph"/>
        <w:numPr>
          <w:ilvl w:val="1"/>
          <w:numId w:val="1"/>
        </w:numPr>
        <w:spacing w:after="40"/>
      </w:pPr>
      <w:r>
        <w:t xml:space="preserve">For major gaps: implement the fix, verify it works, and update the relevant SOP or training</w:t>
      </w:r>
    </w:p>
    <w:p>
      <w:pPr>
        <w:pStyle w:val="ListParagraph"/>
        <w:numPr>
          <w:ilvl w:val="1"/>
          <w:numId w:val="1"/>
        </w:numPr>
        <w:spacing w:after="40"/>
      </w:pPr>
      <w:r>
        <w:t xml:space="preserve">For minor gaps: complete the missing documentation, obtain required signatures, update version control</w:t>
      </w:r>
    </w:p>
    <w:p>
      <w:pPr>
        <w:pStyle w:val="ListParagraph"/>
        <w:numPr>
          <w:ilvl w:val="1"/>
          <w:numId w:val="1"/>
        </w:numPr>
        <w:spacing w:after="40"/>
      </w:pPr>
      <w:r>
        <w:t xml:space="preserve">Re-verify each closed gap to confirm the fix is complete and the evidence is in the document management system</w:t>
      </w:r>
    </w:p>
    <w:p>
      <w:pPr>
        <w:pStyle w:val="Heading3"/>
        <w:spacing w:after="40" w:before="160"/>
      </w:pPr>
      <w:r>
        <w:t xml:space="preserve">Step 6: Support the external audit</w:t>
      </w:r>
    </w:p>
    <w:p>
      <w:pPr>
        <w:spacing w:after="100"/>
      </w:pPr>
      <w:r>
        <w:t xml:space="preserve">During the external audit, the compliance officer serves as the primary point of contact. Provide the auditor with a clean workspace, pre-organized evidence, and access to facilities and staff for interviews. Answer questions directly and factually — do not volunteer information outside the scope of the question. If the auditor finds a gap, acknowledge it and note it for corrective action.</w:t>
      </w:r>
    </w:p>
    <w:p>
      <w:pPr>
        <w:pStyle w:val="ListParagraph"/>
        <w:numPr>
          <w:ilvl w:val="1"/>
          <w:numId w:val="1"/>
        </w:numPr>
        <w:spacing w:after="40"/>
      </w:pPr>
      <w:r>
        <w:t xml:space="preserve">Brief the operations team before the audit: what to expect, how to answer questions, who to direct auditor requests to</w:t>
      </w:r>
    </w:p>
    <w:p>
      <w:pPr>
        <w:pStyle w:val="ListParagraph"/>
        <w:numPr>
          <w:ilvl w:val="1"/>
          <w:numId w:val="1"/>
        </w:numPr>
        <w:spacing w:after="40"/>
      </w:pPr>
      <w:r>
        <w:t xml:space="preserve">Prepare the audit workspace with pre-organized evidence files indexed to the audit checklist</w:t>
      </w:r>
    </w:p>
    <w:p>
      <w:pPr>
        <w:pStyle w:val="ListParagraph"/>
        <w:numPr>
          <w:ilvl w:val="1"/>
          <w:numId w:val="1"/>
        </w:numPr>
        <w:spacing w:after="40"/>
      </w:pPr>
      <w:r>
        <w:t xml:space="preserve">Accompany the auditor during facility walkthroughs and introduce relevant staff for interviews</w:t>
      </w:r>
    </w:p>
    <w:p>
      <w:pPr>
        <w:pStyle w:val="ListParagraph"/>
        <w:numPr>
          <w:ilvl w:val="1"/>
          <w:numId w:val="1"/>
        </w:numPr>
        <w:spacing w:after="40"/>
      </w:pPr>
      <w:r>
        <w:t xml:space="preserve">Take notes on every auditor observation, question, and finding during the audit</w:t>
      </w:r>
    </w:p>
    <w:p>
      <w:pPr>
        <w:pStyle w:val="ListParagraph"/>
        <w:numPr>
          <w:ilvl w:val="1"/>
          <w:numId w:val="1"/>
        </w:numPr>
        <w:spacing w:after="40"/>
      </w:pPr>
      <w:r>
        <w:t xml:space="preserve">At the closing meeting, confirm your understanding of each finding and the expected corrective action timeline</w:t>
      </w:r>
    </w:p>
    <w:p>
      <w:pPr>
        <w:pStyle w:val="Heading3"/>
        <w:spacing w:after="40" w:before="160"/>
      </w:pPr>
      <w:r>
        <w:t xml:space="preserve">Step 7: Address audit findings and corrective actions</w:t>
      </w:r>
    </w:p>
    <w:p>
      <w:pPr>
        <w:spacing w:after="100"/>
      </w:pPr>
      <w:r>
        <w:t xml:space="preserve">After the external audit, the compliance officer creates a corrective action plan for every finding. Each corrective action addresses the root cause (not just the symptom), has a responsible owner, and includes a deadline. Submit the corrective action plan to the auditor or regulatory body within the required response window.</w:t>
      </w:r>
    </w:p>
    <w:p>
      <w:pPr>
        <w:pStyle w:val="ListParagraph"/>
        <w:numPr>
          <w:ilvl w:val="1"/>
          <w:numId w:val="1"/>
        </w:numPr>
        <w:spacing w:after="40"/>
      </w:pPr>
      <w:r>
        <w:t xml:space="preserve">Review the audit report and categorize findings by severity and domain</w:t>
      </w:r>
    </w:p>
    <w:p>
      <w:pPr>
        <w:pStyle w:val="ListParagraph"/>
        <w:numPr>
          <w:ilvl w:val="1"/>
          <w:numId w:val="1"/>
        </w:numPr>
        <w:spacing w:after="40"/>
      </w:pPr>
      <w:r>
        <w:t xml:space="preserve">For each finding, identify the root cause: is it a process gap, a documentation gap, a training gap, or a resource gap?</w:t>
      </w:r>
    </w:p>
    <w:p>
      <w:pPr>
        <w:pStyle w:val="ListParagraph"/>
        <w:numPr>
          <w:ilvl w:val="1"/>
          <w:numId w:val="1"/>
        </w:numPr>
        <w:spacing w:after="40"/>
      </w:pPr>
      <w:r>
        <w:t xml:space="preserve">Create the corrective action plan: what will be done, who will do it, by when, and how effectiveness will be verified</w:t>
      </w:r>
    </w:p>
    <w:p>
      <w:pPr>
        <w:pStyle w:val="ListParagraph"/>
        <w:numPr>
          <w:ilvl w:val="1"/>
          <w:numId w:val="1"/>
        </w:numPr>
        <w:spacing w:after="40"/>
      </w:pPr>
      <w:r>
        <w:t xml:space="preserve">Submit the corrective action plan to the auditor or regulatory body within the required timeframe</w:t>
      </w:r>
    </w:p>
    <w:p>
      <w:pPr>
        <w:pStyle w:val="ListParagraph"/>
        <w:numPr>
          <w:ilvl w:val="1"/>
          <w:numId w:val="1"/>
        </w:numPr>
        <w:spacing w:after="40"/>
      </w:pPr>
      <w:r>
        <w:t xml:space="preserve">Track corrective actions to completion and verify effectiveness before closing</w:t>
      </w:r>
    </w:p>
    <w:p>
      <w:pPr>
        <w:pStyle w:val="Heading3"/>
        <w:spacing w:after="40" w:before="160"/>
      </w:pPr>
      <w:r>
        <w:t xml:space="preserve">Step 8: Report compliance status to leadership</w:t>
      </w:r>
    </w:p>
    <w:p>
      <w:pPr>
        <w:spacing w:after="100"/>
      </w:pPr>
      <w:r>
        <w:t xml:space="preserve">Monthly, the compliance officer reports compliance status to the operations director and executive leadership. The report covers upcoming audit dates, current gap analysis status, corrective action aging, and any regulatory changes that require attention. This keeps leadership informed and engaged in compliance — surprises during audits often trace back to leadership not knowing the compliance posture.</w:t>
      </w:r>
    </w:p>
    <w:p>
      <w:pPr>
        <w:pStyle w:val="ListParagraph"/>
        <w:numPr>
          <w:ilvl w:val="1"/>
          <w:numId w:val="1"/>
        </w:numPr>
        <w:spacing w:after="40"/>
      </w:pPr>
      <w:r>
        <w:t xml:space="preserve">Report upcoming audit dates and preparation status</w:t>
      </w:r>
    </w:p>
    <w:p>
      <w:pPr>
        <w:pStyle w:val="ListParagraph"/>
        <w:numPr>
          <w:ilvl w:val="1"/>
          <w:numId w:val="1"/>
        </w:numPr>
        <w:spacing w:after="40"/>
      </w:pPr>
      <w:r>
        <w:t xml:space="preserve">Summarize open corrective actions with aging: how many are past due?</w:t>
      </w:r>
    </w:p>
    <w:p>
      <w:pPr>
        <w:pStyle w:val="ListParagraph"/>
        <w:numPr>
          <w:ilvl w:val="1"/>
          <w:numId w:val="1"/>
        </w:numPr>
        <w:spacing w:after="40"/>
      </w:pPr>
      <w:r>
        <w:t xml:space="preserve">Highlight any new regulatory changes that affect the operation</w:t>
      </w:r>
    </w:p>
    <w:p>
      <w:pPr>
        <w:pStyle w:val="ListParagraph"/>
        <w:numPr>
          <w:ilvl w:val="1"/>
          <w:numId w:val="1"/>
        </w:numPr>
        <w:spacing w:after="40"/>
      </w:pPr>
      <w:r>
        <w:t xml:space="preserve">Report certification and training compliance rates by department</w:t>
      </w:r>
    </w:p>
    <w:p>
      <w:pPr>
        <w:pStyle w:val="ListParagraph"/>
        <w:numPr>
          <w:ilvl w:val="1"/>
          <w:numId w:val="1"/>
        </w:numPr>
        <w:spacing w:after="40"/>
      </w:pPr>
      <w:r>
        <w:t xml:space="preserve">Present at the monthly leadership meeting with a clear red/yellow/green status for each compliance domain</w:t>
      </w:r>
    </w:p>
    <w:p>
      <w:pPr>
        <w:pStyle w:val="Heading2"/>
        <w:spacing w:after="100" w:before="240"/>
      </w:pPr>
      <w:r>
        <w:t xml:space="preserve">Completion Checklist</w:t>
      </w:r>
    </w:p>
    <w:p>
      <w:pPr>
        <w:spacing w:after="40"/>
      </w:pPr>
      <w:r>
        <w:t xml:space="preserve">☐  Compliance calendar current with all audit dates, filing deadlines, and renewal requirements</w:t>
      </w:r>
    </w:p>
    <w:p>
      <w:pPr>
        <w:spacing w:after="40"/>
      </w:pPr>
      <w:r>
        <w:t xml:space="preserve">☐  Quarterly internal gap analysis completed with findings documented</w:t>
      </w:r>
    </w:p>
    <w:p>
      <w:pPr>
        <w:spacing w:after="40"/>
      </w:pPr>
      <w:r>
        <w:t xml:space="preserve">☐  All staff certifications current and training records on file</w:t>
      </w:r>
    </w:p>
    <w:p>
      <w:pPr>
        <w:spacing w:after="40"/>
      </w:pPr>
      <w:r>
        <w:t xml:space="preserve">☐  SOPs and policies at current version with review dates within the required window</w:t>
      </w:r>
    </w:p>
    <w:p>
      <w:pPr>
        <w:spacing w:after="40"/>
      </w:pPr>
      <w:r>
        <w:t xml:space="preserve">☐  Evidence request list distributed to departments 30 days before each scheduled audit</w:t>
      </w:r>
    </w:p>
    <w:p>
      <w:pPr>
        <w:spacing w:after="40"/>
      </w:pPr>
      <w:r>
        <w:t xml:space="preserve">☐  All requested evidence collected, reviewed for completeness, and organized by checklist item</w:t>
      </w:r>
    </w:p>
    <w:p>
      <w:pPr>
        <w:spacing w:after="40"/>
      </w:pPr>
      <w:r>
        <w:t xml:space="preserve">☐  Mock audit completed 2-4 weeks before each external audit</w:t>
      </w:r>
    </w:p>
    <w:p>
      <w:pPr>
        <w:spacing w:after="40"/>
      </w:pPr>
      <w:r>
        <w:t xml:space="preserve">☐  All mock audit gaps assigned corrective actions with owners and deadlines</w:t>
      </w:r>
    </w:p>
    <w:p>
      <w:pPr>
        <w:spacing w:after="40"/>
      </w:pPr>
      <w:r>
        <w:t xml:space="preserve">☐  Major gaps remediated before the external audit date</w:t>
      </w:r>
    </w:p>
    <w:p>
      <w:pPr>
        <w:spacing w:after="40"/>
      </w:pPr>
      <w:r>
        <w:t xml:space="preserve">☐  External audit supported with pre-organized evidence and staff availability</w:t>
      </w:r>
    </w:p>
    <w:p>
      <w:pPr>
        <w:spacing w:after="40"/>
      </w:pPr>
      <w:r>
        <w:t xml:space="preserve">☐  Corrective action plan submitted within the required response window</w:t>
      </w:r>
    </w:p>
    <w:p>
      <w:pPr>
        <w:spacing w:after="40"/>
      </w:pPr>
      <w:r>
        <w:t xml:space="preserve">☐  All corrective actions tracked to completion and verified</w:t>
      </w:r>
    </w:p>
    <w:p>
      <w:pPr>
        <w:spacing w:after="40"/>
      </w:pPr>
      <w:r>
        <w:t xml:space="preserve">☐  Monthly compliance status report presented to leadership</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Audit readiness score</w:t>
            </w:r>
          </w:p>
        </w:tc>
        <w:tc>
          <w:tcPr>
            <w:tcMar>
              <w:top w:type="dxa" w:w="60"/>
              <w:left w:type="dxa" w:w="120"/>
              <w:bottom w:type="dxa" w:w="60"/>
              <w:right w:type="dxa" w:w="120"/>
            </w:tcMar>
          </w:tcPr>
          <w:p>
            <w:r>
              <w:rPr>
                <w:b w:val="false"/>
                <w:bCs w:val="false"/>
              </w:rPr>
              <w:t xml:space="preserve">90% or higher on internal mock audits</w:t>
            </w:r>
          </w:p>
        </w:tc>
      </w:tr>
      <w:tr>
        <w:trPr>
          <w:tblHeader w:val="false"/>
        </w:trPr>
        <w:tc>
          <w:tcPr>
            <w:tcMar>
              <w:top w:type="dxa" w:w="60"/>
              <w:left w:type="dxa" w:w="120"/>
              <w:bottom w:type="dxa" w:w="60"/>
              <w:right w:type="dxa" w:w="120"/>
            </w:tcMar>
          </w:tcPr>
          <w:p>
            <w:r>
              <w:rPr>
                <w:b w:val="false"/>
                <w:bCs w:val="false"/>
              </w:rPr>
              <w:t xml:space="preserve">External audit findings</w:t>
            </w:r>
          </w:p>
        </w:tc>
        <w:tc>
          <w:tcPr>
            <w:tcMar>
              <w:top w:type="dxa" w:w="60"/>
              <w:left w:type="dxa" w:w="120"/>
              <w:bottom w:type="dxa" w:w="60"/>
              <w:right w:type="dxa" w:w="120"/>
            </w:tcMar>
          </w:tcPr>
          <w:p>
            <w:r>
              <w:rPr>
                <w:b w:val="false"/>
                <w:bCs w:val="false"/>
              </w:rPr>
              <w:t xml:space="preserve">Zero major findings; fewer than 3 minor findings per audit</w:t>
            </w:r>
          </w:p>
        </w:tc>
      </w:tr>
      <w:tr>
        <w:trPr>
          <w:tblHeader w:val="false"/>
        </w:trPr>
        <w:tc>
          <w:tcPr>
            <w:tcMar>
              <w:top w:type="dxa" w:w="60"/>
              <w:left w:type="dxa" w:w="120"/>
              <w:bottom w:type="dxa" w:w="60"/>
              <w:right w:type="dxa" w:w="120"/>
            </w:tcMar>
          </w:tcPr>
          <w:p>
            <w:r>
              <w:rPr>
                <w:b w:val="false"/>
                <w:bCs w:val="false"/>
              </w:rPr>
              <w:t xml:space="preserve">Corrective action closure rate</w:t>
            </w:r>
          </w:p>
        </w:tc>
        <w:tc>
          <w:tcPr>
            <w:tcMar>
              <w:top w:type="dxa" w:w="60"/>
              <w:left w:type="dxa" w:w="120"/>
              <w:bottom w:type="dxa" w:w="60"/>
              <w:right w:type="dxa" w:w="120"/>
            </w:tcMar>
          </w:tcPr>
          <w:p>
            <w:r>
              <w:rPr>
                <w:b w:val="false"/>
                <w:bCs w:val="false"/>
              </w:rPr>
              <w:t xml:space="preserve">100% closed within the committed timeline</w:t>
            </w:r>
          </w:p>
        </w:tc>
      </w:tr>
      <w:tr>
        <w:trPr>
          <w:tblHeader w:val="false"/>
        </w:trPr>
        <w:tc>
          <w:tcPr>
            <w:tcMar>
              <w:top w:type="dxa" w:w="60"/>
              <w:left w:type="dxa" w:w="120"/>
              <w:bottom w:type="dxa" w:w="60"/>
              <w:right w:type="dxa" w:w="120"/>
            </w:tcMar>
          </w:tcPr>
          <w:p>
            <w:r>
              <w:rPr>
                <w:b w:val="false"/>
                <w:bCs w:val="false"/>
              </w:rPr>
              <w:t xml:space="preserve">Certification compliance rate</w:t>
            </w:r>
          </w:p>
        </w:tc>
        <w:tc>
          <w:tcPr>
            <w:tcMar>
              <w:top w:type="dxa" w:w="60"/>
              <w:left w:type="dxa" w:w="120"/>
              <w:bottom w:type="dxa" w:w="60"/>
              <w:right w:type="dxa" w:w="120"/>
            </w:tcMar>
          </w:tcPr>
          <w:p>
            <w:r>
              <w:rPr>
                <w:b w:val="false"/>
                <w:bCs w:val="false"/>
              </w:rPr>
              <w:t xml:space="preserve">100% of staff holding current, non-expired required certifications</w:t>
            </w:r>
          </w:p>
        </w:tc>
      </w:tr>
      <w:tr>
        <w:trPr>
          <w:tblHeader w:val="false"/>
        </w:trPr>
        <w:tc>
          <w:tcPr>
            <w:tcMar>
              <w:top w:type="dxa" w:w="60"/>
              <w:left w:type="dxa" w:w="120"/>
              <w:bottom w:type="dxa" w:w="60"/>
              <w:right w:type="dxa" w:w="120"/>
            </w:tcMar>
          </w:tcPr>
          <w:p>
            <w:r>
              <w:rPr>
                <w:b w:val="false"/>
                <w:bCs w:val="false"/>
              </w:rPr>
              <w:t xml:space="preserve">Gap analysis completion</w:t>
            </w:r>
          </w:p>
        </w:tc>
        <w:tc>
          <w:tcPr>
            <w:tcMar>
              <w:top w:type="dxa" w:w="60"/>
              <w:left w:type="dxa" w:w="120"/>
              <w:bottom w:type="dxa" w:w="60"/>
              <w:right w:type="dxa" w:w="120"/>
            </w:tcMar>
          </w:tcPr>
          <w:p>
            <w:r>
              <w:rPr>
                <w:b w:val="false"/>
                <w:bCs w:val="false"/>
              </w:rPr>
              <w:t xml:space="preserve">100% of quarterly gap analyses completed on schedule</w:t>
            </w:r>
          </w:p>
        </w:tc>
      </w:tr>
    </w:tbl>
    <w:p>
      <w:pPr>
        <w:pStyle w:val="Heading2"/>
        <w:spacing w:after="100" w:before="240"/>
      </w:pPr>
      <w:r>
        <w:t xml:space="preserve">Revision Schedule</w:t>
      </w:r>
    </w:p>
    <w:p>
      <w:pPr>
        <w:spacing w:after="100"/>
      </w:pPr>
      <w:r>
        <w:t xml:space="preserve">Quarterly, or immediately after any regulatory change, audit finding, or significant operational change that affects compliance.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Compliance Audit for Logistics</dc:title>
  <dc:creator>Glyde</dc:creator>
  <dc:description>Free compliance audit SOP template for logistics operations. Covers DOT, FMCSA, OSHA, C-TPAT, and FDA audit preparation, evidence gathering, gap analysis, and remediation tracking.</dc:description>
  <cp:lastModifiedBy>Un-named</cp:lastModifiedBy>
  <cp:revision>1</cp:revision>
  <dcterms:created xsi:type="dcterms:W3CDTF">2026-07-22T08:34:35.294Z</dcterms:created>
  <dcterms:modified xsi:type="dcterms:W3CDTF">2026-07-22T08:34:35.294Z</dcterms:modified>
</cp:coreProperties>
</file>

<file path=docProps/custom.xml><?xml version="1.0" encoding="utf-8"?>
<Properties xmlns="http://schemas.openxmlformats.org/officeDocument/2006/custom-properties" xmlns:vt="http://schemas.openxmlformats.org/officeDocument/2006/docPropsVTypes"/>
</file>