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Customer Onboarding SOP Template for SaaS Teams</w:t>
      </w:r>
    </w:p>
    <w:p>
      <w:pPr>
        <w:spacing w:after="200"/>
      </w:pPr>
      <w:r>
        <w:rPr>
          <w:i/>
          <w:iCs/>
          <w:color w:val="6B7280"/>
        </w:rPr>
        <w:t xml:space="preserve">Free customer onboarding SOP template for SaaS teams. Trial-to-paid handoff, kickoff calls, health scoring, and success milestones.</w:t>
      </w:r>
    </w:p>
    <w:p>
      <w:pPr>
        <w:pStyle w:val="Heading2"/>
        <w:spacing w:after="100" w:before="240"/>
      </w:pPr>
      <w:r>
        <w:t xml:space="preserve">Purpose</w:t>
      </w:r>
    </w:p>
    <w:p>
      <w:pPr>
        <w:spacing w:after="100"/>
      </w:pPr>
      <w:r>
        <w:t xml:space="preserve">Standardize how new SaaS customers move from signed contract or trial conversion to active, healthy usage within their first 90 days. This SOP covers the handoff from sales to customer success, kickoff call structure, implementation milestones, health score monitoring in HubSpot or Intercom, and the criteria for declaring a customer fully onboarded.</w:t>
      </w:r>
    </w:p>
    <w:p>
      <w:pPr>
        <w:pStyle w:val="Heading2"/>
        <w:spacing w:after="100" w:before="240"/>
      </w:pPr>
      <w:r>
        <w:t xml:space="preserve">Scope</w:t>
      </w:r>
    </w:p>
    <w:p>
      <w:pPr>
        <w:spacing w:after="100"/>
      </w:pPr>
      <w:r>
        <w:t xml:space="preserve">Covers all new paying customers from contract signature through 90-day success review. Applies to self-serve upgrades, sales-assisted deals, and enterprise contracts. Does not cover free trial users who have not converted or partner/reseller onboarding.</w:t>
      </w:r>
    </w:p>
    <w:p>
      <w:pPr>
        <w:pStyle w:val="Heading2"/>
        <w:spacing w:after="100" w:before="240"/>
      </w:pPr>
      <w:r>
        <w:t xml:space="preserve">Prerequisites</w:t>
      </w:r>
    </w:p>
    <w:p>
      <w:pPr>
        <w:pStyle w:val="ListParagraph"/>
        <w:numPr>
          <w:ilvl w:val="0"/>
          <w:numId w:val="1"/>
        </w:numPr>
        <w:spacing w:after="40"/>
      </w:pPr>
      <w:r>
        <w:t xml:space="preserve">HubSpot or Intercom configured with customer lifecycle stages and health score properties</w:t>
      </w:r>
    </w:p>
    <w:p>
      <w:pPr>
        <w:pStyle w:val="ListParagraph"/>
        <w:numPr>
          <w:ilvl w:val="0"/>
          <w:numId w:val="1"/>
        </w:numPr>
        <w:spacing w:after="40"/>
      </w:pPr>
      <w:r>
        <w:t xml:space="preserve">Onboarding email sequence built in HubSpot workflows or Intercom Series</w:t>
      </w:r>
    </w:p>
    <w:p>
      <w:pPr>
        <w:pStyle w:val="ListParagraph"/>
        <w:numPr>
          <w:ilvl w:val="0"/>
          <w:numId w:val="1"/>
        </w:numPr>
        <w:spacing w:after="40"/>
      </w:pPr>
      <w:r>
        <w:t xml:space="preserve">Kickoff call template and slide deck stored in the shared Google Drive</w:t>
      </w:r>
    </w:p>
    <w:p>
      <w:pPr>
        <w:pStyle w:val="ListParagraph"/>
        <w:numPr>
          <w:ilvl w:val="0"/>
          <w:numId w:val="1"/>
        </w:numPr>
        <w:spacing w:after="40"/>
      </w:pPr>
      <w:r>
        <w:t xml:space="preserve">Product usage tracking enabled (Mixpanel, Amplitude, or Segment events for key activation milestones)</w:t>
      </w:r>
    </w:p>
    <w:p>
      <w:pPr>
        <w:pStyle w:val="ListParagraph"/>
        <w:numPr>
          <w:ilvl w:val="0"/>
          <w:numId w:val="1"/>
        </w:numPr>
        <w:spacing w:after="40"/>
      </w:pPr>
      <w:r>
        <w:t xml:space="preserve">Customer success team trained on the product's top 5 use cases</w:t>
      </w:r>
    </w:p>
    <w:p>
      <w:pPr>
        <w:pStyle w:val="ListParagraph"/>
        <w:numPr>
          <w:ilvl w:val="0"/>
          <w:numId w:val="1"/>
        </w:numPr>
        <w:spacing w:after="40"/>
      </w:pPr>
      <w:r>
        <w:t xml:space="preserve">Slack channel naming convention established: #cs-{company-name}</w:t>
      </w:r>
    </w:p>
    <w:p>
      <w:pPr>
        <w:pStyle w:val="Heading2"/>
        <w:spacing w:after="100" w:before="240"/>
      </w:pPr>
      <w:r>
        <w:t xml:space="preserve">Roles &amp; Responsibilities</w:t>
      </w:r>
    </w:p>
    <w:p>
      <w:pPr>
        <w:spacing w:after="40" w:before="120"/>
      </w:pPr>
      <w:r>
        <w:rPr>
          <w:b/>
          <w:bCs/>
        </w:rPr>
        <w:t xml:space="preserve">Account Executive (AE)</w:t>
      </w:r>
    </w:p>
    <w:p>
      <w:pPr>
        <w:pStyle w:val="ListParagraph"/>
        <w:numPr>
          <w:ilvl w:val="0"/>
          <w:numId w:val="1"/>
        </w:numPr>
        <w:spacing w:after="40"/>
      </w:pPr>
      <w:r>
        <w:t xml:space="preserve">Complete the sales-to-CS handoff document within 24 hours of contract signature</w:t>
      </w:r>
    </w:p>
    <w:p>
      <w:pPr>
        <w:pStyle w:val="ListParagraph"/>
        <w:numPr>
          <w:ilvl w:val="0"/>
          <w:numId w:val="1"/>
        </w:numPr>
        <w:spacing w:after="40"/>
      </w:pPr>
      <w:r>
        <w:t xml:space="preserve">Introduce the customer to their assigned CSM via warm email</w:t>
      </w:r>
    </w:p>
    <w:p>
      <w:pPr>
        <w:pStyle w:val="ListParagraph"/>
        <w:numPr>
          <w:ilvl w:val="0"/>
          <w:numId w:val="1"/>
        </w:numPr>
        <w:spacing w:after="40"/>
      </w:pPr>
      <w:r>
        <w:t xml:space="preserve">Transfer all context from the sales process: pain points, decision criteria, stakeholders, and timeline expectations</w:t>
      </w:r>
    </w:p>
    <w:p>
      <w:pPr>
        <w:spacing w:after="40" w:before="120"/>
      </w:pPr>
      <w:r>
        <w:rPr>
          <w:b/>
          <w:bCs/>
        </w:rPr>
        <w:t xml:space="preserve">Customer Success Manager (CSM)</w:t>
      </w:r>
    </w:p>
    <w:p>
      <w:pPr>
        <w:pStyle w:val="ListParagraph"/>
        <w:numPr>
          <w:ilvl w:val="0"/>
          <w:numId w:val="1"/>
        </w:numPr>
        <w:spacing w:after="40"/>
      </w:pPr>
      <w:r>
        <w:t xml:space="preserve">Own the customer relationship from handoff through the 90-day review</w:t>
      </w:r>
    </w:p>
    <w:p>
      <w:pPr>
        <w:pStyle w:val="ListParagraph"/>
        <w:numPr>
          <w:ilvl w:val="0"/>
          <w:numId w:val="1"/>
        </w:numPr>
        <w:spacing w:after="40"/>
      </w:pPr>
      <w:r>
        <w:t xml:space="preserve">Schedule and lead the kickoff call within 3 business days of contract signature</w:t>
      </w:r>
    </w:p>
    <w:p>
      <w:pPr>
        <w:pStyle w:val="ListParagraph"/>
        <w:numPr>
          <w:ilvl w:val="0"/>
          <w:numId w:val="1"/>
        </w:numPr>
        <w:spacing w:after="40"/>
      </w:pPr>
      <w:r>
        <w:t xml:space="preserve">Monitor health score weekly and intervene when it drops below threshold</w:t>
      </w:r>
    </w:p>
    <w:p>
      <w:pPr>
        <w:pStyle w:val="ListParagraph"/>
        <w:numPr>
          <w:ilvl w:val="0"/>
          <w:numId w:val="1"/>
        </w:numPr>
        <w:spacing w:after="40"/>
      </w:pPr>
      <w:r>
        <w:t xml:space="preserve">Conduct the 30-day check-in and 90-day success review</w:t>
      </w:r>
    </w:p>
    <w:p>
      <w:pPr>
        <w:spacing w:after="40" w:before="120"/>
      </w:pPr>
      <w:r>
        <w:rPr>
          <w:b/>
          <w:bCs/>
        </w:rPr>
        <w:t xml:space="preserve">Solutions Engineer</w:t>
      </w:r>
    </w:p>
    <w:p>
      <w:pPr>
        <w:pStyle w:val="ListParagraph"/>
        <w:numPr>
          <w:ilvl w:val="0"/>
          <w:numId w:val="1"/>
        </w:numPr>
        <w:spacing w:after="40"/>
      </w:pPr>
      <w:r>
        <w:t xml:space="preserve">Lead technical implementation during the kickoff call for enterprise accounts</w:t>
      </w:r>
    </w:p>
    <w:p>
      <w:pPr>
        <w:pStyle w:val="ListParagraph"/>
        <w:numPr>
          <w:ilvl w:val="0"/>
          <w:numId w:val="1"/>
        </w:numPr>
        <w:spacing w:after="40"/>
      </w:pPr>
      <w:r>
        <w:t xml:space="preserve">Configure integrations (SSO, API connections, data imports) within the first 2 weeks</w:t>
      </w:r>
    </w:p>
    <w:p>
      <w:pPr>
        <w:pStyle w:val="ListParagraph"/>
        <w:numPr>
          <w:ilvl w:val="0"/>
          <w:numId w:val="1"/>
        </w:numPr>
        <w:spacing w:after="40"/>
      </w:pPr>
      <w:r>
        <w:t xml:space="preserve">Troubleshoot technical blockers escalated by the CSM</w:t>
      </w:r>
    </w:p>
    <w:p>
      <w:pPr>
        <w:spacing w:after="40" w:before="120"/>
      </w:pPr>
      <w:r>
        <w:rPr>
          <w:b/>
          <w:bCs/>
        </w:rPr>
        <w:t xml:space="preserve">Onboarding Specialist</w:t>
      </w:r>
    </w:p>
    <w:p>
      <w:pPr>
        <w:pStyle w:val="ListParagraph"/>
        <w:numPr>
          <w:ilvl w:val="0"/>
          <w:numId w:val="1"/>
        </w:numPr>
        <w:spacing w:after="40"/>
      </w:pPr>
      <w:r>
        <w:t xml:space="preserve">Run live training sessions for the customer's end users</w:t>
      </w:r>
    </w:p>
    <w:p>
      <w:pPr>
        <w:pStyle w:val="ListParagraph"/>
        <w:numPr>
          <w:ilvl w:val="0"/>
          <w:numId w:val="1"/>
        </w:numPr>
        <w:spacing w:after="40"/>
      </w:pPr>
      <w:r>
        <w:t xml:space="preserve">Create custom training materials based on the customer's specific use case</w:t>
      </w:r>
    </w:p>
    <w:p>
      <w:pPr>
        <w:pStyle w:val="ListParagraph"/>
        <w:numPr>
          <w:ilvl w:val="0"/>
          <w:numId w:val="1"/>
        </w:numPr>
        <w:spacing w:after="40"/>
      </w:pPr>
      <w:r>
        <w:t xml:space="preserve">Track training completion rates per customer account</w:t>
      </w:r>
    </w:p>
    <w:p>
      <w:pPr>
        <w:pStyle w:val="Heading2"/>
        <w:spacing w:after="100" w:before="240"/>
      </w:pPr>
      <w:r>
        <w:t xml:space="preserve">Procedure</w:t>
      </w:r>
    </w:p>
    <w:p>
      <w:pPr>
        <w:pStyle w:val="Heading3"/>
        <w:spacing w:after="40" w:before="160"/>
      </w:pPr>
      <w:r>
        <w:t xml:space="preserve">Step 1: Complete the sales-to-CS handoff</w:t>
      </w:r>
    </w:p>
    <w:p>
      <w:pPr>
        <w:spacing w:after="100"/>
      </w:pPr>
      <w:r>
        <w:t xml:space="preserve">Within 24 hours of contract signature, the AE fills out the handoff document in HubSpot. This document captures: customer's primary use case, key stakeholders and their roles, success criteria they defined during the sales process, contract details (tier, seats, annual vs. monthly), and any promises made during the sales cycle. The CSM reviews the handoff doc before making first contact.</w:t>
      </w:r>
    </w:p>
    <w:p>
      <w:pPr>
        <w:pStyle w:val="ListParagraph"/>
        <w:numPr>
          <w:ilvl w:val="1"/>
          <w:numId w:val="1"/>
        </w:numPr>
        <w:spacing w:after="40"/>
      </w:pPr>
      <w:r>
        <w:t xml:space="preserve">AE opens the handoff template in HubSpot deal properties</w:t>
      </w:r>
    </w:p>
    <w:p>
      <w:pPr>
        <w:pStyle w:val="ListParagraph"/>
        <w:numPr>
          <w:ilvl w:val="1"/>
          <w:numId w:val="1"/>
        </w:numPr>
        <w:spacing w:after="40"/>
      </w:pPr>
      <w:r>
        <w:t xml:space="preserve">Fill in: primary use case, key stakeholders (names, titles, emails), success criteria</w:t>
      </w:r>
    </w:p>
    <w:p>
      <w:pPr>
        <w:pStyle w:val="ListParagraph"/>
        <w:numPr>
          <w:ilvl w:val="1"/>
          <w:numId w:val="1"/>
        </w:numPr>
        <w:spacing w:after="40"/>
      </w:pPr>
      <w:r>
        <w:t xml:space="preserve">Document any specific commitments made during the sales process</w:t>
      </w:r>
    </w:p>
    <w:p>
      <w:pPr>
        <w:pStyle w:val="ListParagraph"/>
        <w:numPr>
          <w:ilvl w:val="1"/>
          <w:numId w:val="1"/>
        </w:numPr>
        <w:spacing w:after="40"/>
      </w:pPr>
      <w:r>
        <w:t xml:space="preserve">Tag the assigned CSM in HubSpot and notify them in #cs-handoffs Slack channel</w:t>
      </w:r>
    </w:p>
    <w:p>
      <w:pPr>
        <w:pStyle w:val="ListParagraph"/>
        <w:numPr>
          <w:ilvl w:val="1"/>
          <w:numId w:val="1"/>
        </w:numPr>
        <w:spacing w:after="40"/>
      </w:pPr>
      <w:r>
        <w:t xml:space="preserve">CSM reviews the handoff doc and flags any gaps within 4 hours</w:t>
      </w:r>
    </w:p>
    <w:p>
      <w:pPr>
        <w:spacing w:after="100"/>
      </w:pPr>
      <w:r>
        <w:rPr>
          <w:i/>
          <w:iCs/>
          <w:color w:val="B45309"/>
        </w:rPr>
        <w:t xml:space="preserve">Warning: Incomplete handoffs are the number one cause of early churn. If the AE skips the success criteria field, the CSM has no way to measure whether onboarding succeeded. Reject incomplete handoffs and send them back.</w:t>
      </w:r>
    </w:p>
    <w:p>
      <w:pPr>
        <w:pStyle w:val="Heading3"/>
        <w:spacing w:after="40" w:before="160"/>
      </w:pPr>
      <w:r>
        <w:t xml:space="preserve">Step 2: Send the welcome email and schedule the kickoff</w:t>
      </w:r>
    </w:p>
    <w:p>
      <w:pPr>
        <w:spacing w:after="100"/>
      </w:pPr>
      <w:r>
        <w:t xml:space="preserve">The CSM sends a personalized welcome email within 24 hours of the handoff. Not a generic template — reference the customer's specific use case from the handoff doc. Include a Calendly link for the kickoff call. The kickoff must happen within 5 business days of contract signature. Every day of delay between signing and kickoff increases the risk of buyer's remorse.</w:t>
      </w:r>
    </w:p>
    <w:p>
      <w:pPr>
        <w:pStyle w:val="ListParagraph"/>
        <w:numPr>
          <w:ilvl w:val="1"/>
          <w:numId w:val="1"/>
        </w:numPr>
        <w:spacing w:after="40"/>
      </w:pPr>
      <w:r>
        <w:t xml:space="preserve">Pull the welcome email template from the CS shared drive</w:t>
      </w:r>
    </w:p>
    <w:p>
      <w:pPr>
        <w:pStyle w:val="ListParagraph"/>
        <w:numPr>
          <w:ilvl w:val="1"/>
          <w:numId w:val="1"/>
        </w:numPr>
        <w:spacing w:after="40"/>
      </w:pPr>
      <w:r>
        <w:t xml:space="preserve">Customize the opening paragraph with the customer's name, company, and primary use case</w:t>
      </w:r>
    </w:p>
    <w:p>
      <w:pPr>
        <w:pStyle w:val="ListParagraph"/>
        <w:numPr>
          <w:ilvl w:val="1"/>
          <w:numId w:val="1"/>
        </w:numPr>
        <w:spacing w:after="40"/>
      </w:pPr>
      <w:r>
        <w:t xml:space="preserve">Include the Calendly link (30-minute slot for self-serve, 60-minute for enterprise)</w:t>
      </w:r>
    </w:p>
    <w:p>
      <w:pPr>
        <w:pStyle w:val="ListParagraph"/>
        <w:numPr>
          <w:ilvl w:val="1"/>
          <w:numId w:val="1"/>
        </w:numPr>
        <w:spacing w:after="40"/>
      </w:pPr>
      <w:r>
        <w:t xml:space="preserve">CC the AE on the welcome email to maintain continuity</w:t>
      </w:r>
    </w:p>
    <w:p>
      <w:pPr>
        <w:pStyle w:val="ListParagraph"/>
        <w:numPr>
          <w:ilvl w:val="1"/>
          <w:numId w:val="1"/>
        </w:numPr>
        <w:spacing w:after="40"/>
      </w:pPr>
      <w:r>
        <w:t xml:space="preserve">If no response within 48 hours, follow up via Intercom in-app message and phone</w:t>
      </w:r>
    </w:p>
    <w:p>
      <w:pPr>
        <w:spacing w:after="100"/>
      </w:pPr>
      <w:r>
        <w:rPr>
          <w:i/>
          <w:iCs/>
          <w:color w:val="1F7A4D"/>
        </w:rPr>
        <w:t xml:space="preserve">Tip: The welcome email should answer: who is their CSM, when is the kickoff, and what should they prepare. Three things, nothing more.</w:t>
      </w:r>
    </w:p>
    <w:p>
      <w:pPr>
        <w:pStyle w:val="Heading3"/>
        <w:spacing w:after="40" w:before="160"/>
      </w:pPr>
      <w:r>
        <w:t xml:space="preserve">Step 3: Run the kickoff call</w:t>
      </w:r>
    </w:p>
    <w:p>
      <w:pPr>
        <w:spacing w:after="100"/>
      </w:pPr>
      <w:r>
        <w:t xml:space="preserve">The kickoff call is a working session, not a product demo. The CSM leads a 30- or 60-minute call covering: confirm success criteria, map the customer's workflow to product features, agree on implementation milestones with dates, identify who needs training and when. For enterprise accounts, the Solutions Engineer joins to handle technical setup live on the call.</w:t>
      </w:r>
    </w:p>
    <w:p>
      <w:pPr>
        <w:pStyle w:val="ListParagraph"/>
        <w:numPr>
          <w:ilvl w:val="1"/>
          <w:numId w:val="1"/>
        </w:numPr>
        <w:spacing w:after="40"/>
      </w:pPr>
      <w:r>
        <w:t xml:space="preserve">Open with: 'Let me confirm what success looks like for you' — verify the sales-stage criteria</w:t>
      </w:r>
    </w:p>
    <w:p>
      <w:pPr>
        <w:pStyle w:val="ListParagraph"/>
        <w:numPr>
          <w:ilvl w:val="1"/>
          <w:numId w:val="1"/>
        </w:numPr>
        <w:spacing w:after="40"/>
      </w:pPr>
      <w:r>
        <w:t xml:space="preserve">Walk through the customer's specific workflow and map it to product features</w:t>
      </w:r>
    </w:p>
    <w:p>
      <w:pPr>
        <w:pStyle w:val="ListParagraph"/>
        <w:numPr>
          <w:ilvl w:val="1"/>
          <w:numId w:val="1"/>
        </w:numPr>
        <w:spacing w:after="40"/>
      </w:pPr>
      <w:r>
        <w:t xml:space="preserve">Set 3 implementation milestones with target dates (Week 1, Week 2, Week 4)</w:t>
      </w:r>
    </w:p>
    <w:p>
      <w:pPr>
        <w:pStyle w:val="ListParagraph"/>
        <w:numPr>
          <w:ilvl w:val="1"/>
          <w:numId w:val="1"/>
        </w:numPr>
        <w:spacing w:after="40"/>
      </w:pPr>
      <w:r>
        <w:t xml:space="preserve">Identify all end users who need training and schedule sessions</w:t>
      </w:r>
    </w:p>
    <w:p>
      <w:pPr>
        <w:pStyle w:val="ListParagraph"/>
        <w:numPr>
          <w:ilvl w:val="1"/>
          <w:numId w:val="1"/>
        </w:numPr>
        <w:spacing w:after="40"/>
      </w:pPr>
      <w:r>
        <w:t xml:space="preserve">For enterprise: Solutions Engineer begins SSO/API configuration live during the call</w:t>
      </w:r>
    </w:p>
    <w:p>
      <w:pPr>
        <w:pStyle w:val="ListParagraph"/>
        <w:numPr>
          <w:ilvl w:val="1"/>
          <w:numId w:val="1"/>
        </w:numPr>
        <w:spacing w:after="40"/>
      </w:pPr>
      <w:r>
        <w:t xml:space="preserve">Share a written summary of milestones and next steps within 2 hours of the call</w:t>
      </w:r>
    </w:p>
    <w:p>
      <w:pPr>
        <w:spacing w:after="100"/>
      </w:pPr>
      <w:r>
        <w:rPr>
          <w:i/>
          <w:iCs/>
          <w:color w:val="1F7A4D"/>
        </w:rPr>
        <w:t xml:space="preserve">Tip: Record the kickoff call with Glyde. The recording becomes a reference for the customer's team members who couldn't attend and saves the CSM from repeating the same walkthrough.</w:t>
      </w:r>
    </w:p>
    <w:p>
      <w:pPr>
        <w:pStyle w:val="Heading3"/>
        <w:spacing w:after="40" w:before="160"/>
      </w:pPr>
      <w:r>
        <w:t xml:space="preserve">Step 4: Trigger the onboarding email sequence</w:t>
      </w:r>
    </w:p>
    <w:p>
      <w:pPr>
        <w:spacing w:after="100"/>
      </w:pPr>
      <w:r>
        <w:t xml:space="preserve">After the kickoff call, activate the HubSpot onboarding workflow for the customer's lifecycle stage. The sequence sends 6 emails over 30 days: Day 1 recap with milestone summary, Day 3 getting started guide, Day 7 first milestone check, Day 14 usage tips, Day 21 advanced features, Day 30 success review scheduling. Each email links to relevant help center articles.</w:t>
      </w:r>
    </w:p>
    <w:p>
      <w:pPr>
        <w:pStyle w:val="ListParagraph"/>
        <w:numPr>
          <w:ilvl w:val="1"/>
          <w:numId w:val="1"/>
        </w:numPr>
        <w:spacing w:after="40"/>
      </w:pPr>
      <w:r>
        <w:t xml:space="preserve">In HubSpot, move the contact to the 'Onboarding' lifecycle stage</w:t>
      </w:r>
    </w:p>
    <w:p>
      <w:pPr>
        <w:pStyle w:val="ListParagraph"/>
        <w:numPr>
          <w:ilvl w:val="1"/>
          <w:numId w:val="1"/>
        </w:numPr>
        <w:spacing w:after="40"/>
      </w:pPr>
      <w:r>
        <w:t xml:space="preserve">Verify the onboarding workflow enrolls the primary contact and all stakeholders</w:t>
      </w:r>
    </w:p>
    <w:p>
      <w:pPr>
        <w:pStyle w:val="ListParagraph"/>
        <w:numPr>
          <w:ilvl w:val="1"/>
          <w:numId w:val="1"/>
        </w:numPr>
        <w:spacing w:after="40"/>
      </w:pPr>
      <w:r>
        <w:t xml:space="preserve">Confirm email 1 (kickoff recap) sends within 1 hour of lifecycle stage change</w:t>
      </w:r>
    </w:p>
    <w:p>
      <w:pPr>
        <w:pStyle w:val="ListParagraph"/>
        <w:numPr>
          <w:ilvl w:val="1"/>
          <w:numId w:val="1"/>
        </w:numPr>
        <w:spacing w:after="40"/>
      </w:pPr>
      <w:r>
        <w:t xml:space="preserve">Set a reminder to review email engagement metrics at Day 7</w:t>
      </w:r>
    </w:p>
    <w:p>
      <w:pPr>
        <w:pStyle w:val="Heading3"/>
        <w:spacing w:after="40" w:before="160"/>
      </w:pPr>
      <w:r>
        <w:t xml:space="preserve">Step 5: Complete technical implementation</w:t>
      </w:r>
    </w:p>
    <w:p>
      <w:pPr>
        <w:spacing w:after="100"/>
      </w:pPr>
      <w:r>
        <w:t xml:space="preserve">Within the first 2 weeks, ensure all technical setup is complete: SSO configuration, API integrations, data imports, and workspace customization. The Solutions Engineer owns this for enterprise accounts. For self-serve customers, the CSM walks them through setup using help center guides or a live screen share.</w:t>
      </w:r>
    </w:p>
    <w:p>
      <w:pPr>
        <w:pStyle w:val="ListParagraph"/>
        <w:numPr>
          <w:ilvl w:val="1"/>
          <w:numId w:val="1"/>
        </w:numPr>
        <w:spacing w:after="40"/>
      </w:pPr>
      <w:r>
        <w:t xml:space="preserve">SSO configured and tested with the customer's identity provider</w:t>
      </w:r>
    </w:p>
    <w:p>
      <w:pPr>
        <w:pStyle w:val="ListParagraph"/>
        <w:numPr>
          <w:ilvl w:val="1"/>
          <w:numId w:val="1"/>
        </w:numPr>
        <w:spacing w:after="40"/>
      </w:pPr>
      <w:r>
        <w:t xml:space="preserve">API integrations connected (CRM, project management, communication tools)</w:t>
      </w:r>
    </w:p>
    <w:p>
      <w:pPr>
        <w:pStyle w:val="ListParagraph"/>
        <w:numPr>
          <w:ilvl w:val="1"/>
          <w:numId w:val="1"/>
        </w:numPr>
        <w:spacing w:after="40"/>
      </w:pPr>
      <w:r>
        <w:t xml:space="preserve">Historical data imported if applicable</w:t>
      </w:r>
    </w:p>
    <w:p>
      <w:pPr>
        <w:pStyle w:val="ListParagraph"/>
        <w:numPr>
          <w:ilvl w:val="1"/>
          <w:numId w:val="1"/>
        </w:numPr>
        <w:spacing w:after="40"/>
      </w:pPr>
      <w:r>
        <w:t xml:space="preserve">Workspace configured: teams, permissions, notification preferences</w:t>
      </w:r>
    </w:p>
    <w:p>
      <w:pPr>
        <w:pStyle w:val="ListParagraph"/>
        <w:numPr>
          <w:ilvl w:val="1"/>
          <w:numId w:val="1"/>
        </w:numPr>
        <w:spacing w:after="40"/>
      </w:pPr>
      <w:r>
        <w:t xml:space="preserve">Customer confirms they can log in and access all expected features</w:t>
      </w:r>
    </w:p>
    <w:p>
      <w:pPr>
        <w:spacing w:after="100"/>
      </w:pPr>
      <w:r>
        <w:rPr>
          <w:i/>
          <w:iCs/>
          <w:color w:val="B45309"/>
        </w:rPr>
        <w:t xml:space="preserve">Warning: Do not mark technical implementation as complete until the customer confirms it works from their side. Internal testing alone misses permission and network configuration issues specific to their environment.</w:t>
      </w:r>
    </w:p>
    <w:p>
      <w:pPr>
        <w:pStyle w:val="Heading3"/>
        <w:spacing w:after="40" w:before="160"/>
      </w:pPr>
      <w:r>
        <w:t xml:space="preserve">Step 6: Train end users</w:t>
      </w:r>
    </w:p>
    <w:p>
      <w:pPr>
        <w:spacing w:after="100"/>
      </w:pPr>
      <w:r>
        <w:t xml:space="preserve">Schedule and deliver training sessions for all end users identified during the kickoff call. Training is role-specific: admins get configuration and reporting training, regular users get daily workflow training. Sessions run 30-45 minutes over Zoom with screen sharing. Record every session and share the recording with the customer's team.</w:t>
      </w:r>
    </w:p>
    <w:p>
      <w:pPr>
        <w:pStyle w:val="ListParagraph"/>
        <w:numPr>
          <w:ilvl w:val="1"/>
          <w:numId w:val="1"/>
        </w:numPr>
        <w:spacing w:after="40"/>
      </w:pPr>
      <w:r>
        <w:t xml:space="preserve">Schedule training sessions grouped by role (admin vs. end user)</w:t>
      </w:r>
    </w:p>
    <w:p>
      <w:pPr>
        <w:pStyle w:val="ListParagraph"/>
        <w:numPr>
          <w:ilvl w:val="1"/>
          <w:numId w:val="1"/>
        </w:numPr>
        <w:spacing w:after="40"/>
      </w:pPr>
      <w:r>
        <w:t xml:space="preserve">Deliver live training using the role-specific training script</w:t>
      </w:r>
    </w:p>
    <w:p>
      <w:pPr>
        <w:pStyle w:val="ListParagraph"/>
        <w:numPr>
          <w:ilvl w:val="1"/>
          <w:numId w:val="1"/>
        </w:numPr>
        <w:spacing w:after="40"/>
      </w:pPr>
      <w:r>
        <w:t xml:space="preserve">Record the session with Glyde and share the SOP with the customer</w:t>
      </w:r>
    </w:p>
    <w:p>
      <w:pPr>
        <w:pStyle w:val="ListParagraph"/>
        <w:numPr>
          <w:ilvl w:val="1"/>
          <w:numId w:val="1"/>
        </w:numPr>
        <w:spacing w:after="40"/>
      </w:pPr>
      <w:r>
        <w:t xml:space="preserve">Send a post-training survey to measure comprehension and satisfaction</w:t>
      </w:r>
    </w:p>
    <w:p>
      <w:pPr>
        <w:pStyle w:val="ListParagraph"/>
        <w:numPr>
          <w:ilvl w:val="1"/>
          <w:numId w:val="1"/>
        </w:numPr>
        <w:spacing w:after="40"/>
      </w:pPr>
      <w:r>
        <w:t xml:space="preserve">Follow up with anyone who didn't attend within 48 hours</w:t>
      </w:r>
    </w:p>
    <w:p>
      <w:pPr>
        <w:pStyle w:val="Heading3"/>
        <w:spacing w:after="40" w:before="160"/>
      </w:pPr>
      <w:r>
        <w:t xml:space="preserve">Step 7: Monitor activation milestones</w:t>
      </w:r>
    </w:p>
    <w:p>
      <w:pPr>
        <w:spacing w:after="100"/>
      </w:pPr>
      <w:r>
        <w:t xml:space="preserve">Track product usage against the 3 milestones set during the kickoff call. In Mixpanel or Amplitude, monitor: first key action completed, first workflow created, first team member invited. Update the customer's health score in HubSpot based on milestone progress. If a customer misses a milestone target date by more than 3 days, the CSM reaches out proactively.</w:t>
      </w:r>
    </w:p>
    <w:p>
      <w:pPr>
        <w:pStyle w:val="ListParagraph"/>
        <w:numPr>
          <w:ilvl w:val="1"/>
          <w:numId w:val="1"/>
        </w:numPr>
        <w:spacing w:after="40"/>
      </w:pPr>
      <w:r>
        <w:t xml:space="preserve">Set up a HubSpot dashboard tracking milestone completion per customer</w:t>
      </w:r>
    </w:p>
    <w:p>
      <w:pPr>
        <w:pStyle w:val="ListParagraph"/>
        <w:numPr>
          <w:ilvl w:val="1"/>
          <w:numId w:val="1"/>
        </w:numPr>
        <w:spacing w:after="40"/>
      </w:pPr>
      <w:r>
        <w:t xml:space="preserve">Check milestone progress weekly during the first 30 days</w:t>
      </w:r>
    </w:p>
    <w:p>
      <w:pPr>
        <w:pStyle w:val="ListParagraph"/>
        <w:numPr>
          <w:ilvl w:val="1"/>
          <w:numId w:val="1"/>
        </w:numPr>
        <w:spacing w:after="40"/>
      </w:pPr>
      <w:r>
        <w:t xml:space="preserve">If a milestone is missed: send a personalized email offering help, not a generic nudge</w:t>
      </w:r>
    </w:p>
    <w:p>
      <w:pPr>
        <w:pStyle w:val="ListParagraph"/>
        <w:numPr>
          <w:ilvl w:val="1"/>
          <w:numId w:val="1"/>
        </w:numPr>
        <w:spacing w:after="40"/>
      </w:pPr>
      <w:r>
        <w:t xml:space="preserve">Update health score: Green (all milestones on track), Yellow (1 missed), Red (2+ missed)</w:t>
      </w:r>
    </w:p>
    <w:p>
      <w:pPr>
        <w:pStyle w:val="Heading3"/>
        <w:spacing w:after="40" w:before="160"/>
      </w:pPr>
      <w:r>
        <w:t xml:space="preserve">Step 8: Conduct the 30-day check-in</w:t>
      </w:r>
    </w:p>
    <w:p>
      <w:pPr>
        <w:spacing w:after="100"/>
      </w:pPr>
      <w:r>
        <w:t xml:space="preserve">At the 30-day mark, the CSM schedules a 20-minute call to review progress. This is a calibration moment: confirm the original success criteria are still relevant, review milestone completion, address any blockers, and get qualitative feedback. Ask the NPS question during this call for the 30-day data point.</w:t>
      </w:r>
    </w:p>
    <w:p>
      <w:pPr>
        <w:pStyle w:val="ListParagraph"/>
        <w:numPr>
          <w:ilvl w:val="1"/>
          <w:numId w:val="1"/>
        </w:numPr>
        <w:spacing w:after="40"/>
      </w:pPr>
      <w:r>
        <w:t xml:space="preserve">Prepare a one-page progress summary: milestones hit, usage stats, open issues</w:t>
      </w:r>
    </w:p>
    <w:p>
      <w:pPr>
        <w:pStyle w:val="ListParagraph"/>
        <w:numPr>
          <w:ilvl w:val="1"/>
          <w:numId w:val="1"/>
        </w:numPr>
        <w:spacing w:after="40"/>
      </w:pPr>
      <w:r>
        <w:t xml:space="preserve">Ask: 'On a scale of 0-10, how likely are you to recommend us to a colleague?'</w:t>
      </w:r>
    </w:p>
    <w:p>
      <w:pPr>
        <w:pStyle w:val="ListParagraph"/>
        <w:numPr>
          <w:ilvl w:val="1"/>
          <w:numId w:val="1"/>
        </w:numPr>
        <w:spacing w:after="40"/>
      </w:pPr>
      <w:r>
        <w:t xml:space="preserve">Document any new requirements or changed success criteria</w:t>
      </w:r>
    </w:p>
    <w:p>
      <w:pPr>
        <w:pStyle w:val="ListParagraph"/>
        <w:numPr>
          <w:ilvl w:val="1"/>
          <w:numId w:val="1"/>
        </w:numPr>
        <w:spacing w:after="40"/>
      </w:pPr>
      <w:r>
        <w:t xml:space="preserve">If health score is Yellow or Red: escalate internally and create a recovery plan</w:t>
      </w:r>
    </w:p>
    <w:p>
      <w:pPr>
        <w:pStyle w:val="Heading3"/>
        <w:spacing w:after="40" w:before="160"/>
      </w:pPr>
      <w:r>
        <w:t xml:space="preserve">Step 9: Conduct the 90-day success review</w:t>
      </w:r>
    </w:p>
    <w:p>
      <w:pPr>
        <w:spacing w:after="100"/>
      </w:pPr>
      <w:r>
        <w:t xml:space="preserve">The 90-day review is the formal end of onboarding. The CSM presents: original success criteria vs. actual results, usage metrics, ROI data if available, and a forward-looking plan for the next quarter. If the customer met their success criteria, transition them to the standard CS cadence (monthly or quarterly check-ins). If not, extend onboarding support with a revised plan.</w:t>
      </w:r>
    </w:p>
    <w:p>
      <w:pPr>
        <w:pStyle w:val="ListParagraph"/>
        <w:numPr>
          <w:ilvl w:val="1"/>
          <w:numId w:val="1"/>
        </w:numPr>
        <w:spacing w:after="40"/>
      </w:pPr>
      <w:r>
        <w:t xml:space="preserve">Build a success review deck: goals vs. actuals, usage data, key wins</w:t>
      </w:r>
    </w:p>
    <w:p>
      <w:pPr>
        <w:pStyle w:val="ListParagraph"/>
        <w:numPr>
          <w:ilvl w:val="1"/>
          <w:numId w:val="1"/>
        </w:numPr>
        <w:spacing w:after="40"/>
      </w:pPr>
      <w:r>
        <w:t xml:space="preserve">Present to the customer's primary stakeholder and executive sponsor</w:t>
      </w:r>
    </w:p>
    <w:p>
      <w:pPr>
        <w:pStyle w:val="ListParagraph"/>
        <w:numPr>
          <w:ilvl w:val="1"/>
          <w:numId w:val="1"/>
        </w:numPr>
        <w:spacing w:after="40"/>
      </w:pPr>
      <w:r>
        <w:t xml:space="preserve">If success criteria met: transition to standard CS cadence and document the case study opportunity</w:t>
      </w:r>
    </w:p>
    <w:p>
      <w:pPr>
        <w:pStyle w:val="ListParagraph"/>
        <w:numPr>
          <w:ilvl w:val="1"/>
          <w:numId w:val="1"/>
        </w:numPr>
        <w:spacing w:after="40"/>
      </w:pPr>
      <w:r>
        <w:t xml:space="preserve">If criteria not met: create a 30-day extension plan with revised milestones</w:t>
      </w:r>
    </w:p>
    <w:p>
      <w:pPr>
        <w:pStyle w:val="ListParagraph"/>
        <w:numPr>
          <w:ilvl w:val="1"/>
          <w:numId w:val="1"/>
        </w:numPr>
        <w:spacing w:after="40"/>
      </w:pPr>
      <w:r>
        <w:t xml:space="preserve">Update HubSpot lifecycle stage to 'Active Customer' and close the onboarding deal stage</w:t>
      </w:r>
    </w:p>
    <w:p>
      <w:pPr>
        <w:pStyle w:val="Heading2"/>
        <w:spacing w:after="100" w:before="240"/>
      </w:pPr>
      <w:r>
        <w:t xml:space="preserve">Completion Checklist</w:t>
      </w:r>
    </w:p>
    <w:p>
      <w:pPr>
        <w:spacing w:after="40"/>
      </w:pPr>
      <w:r>
        <w:t xml:space="preserve">☐  Sales-to-CS handoff document completed within 24 hours</w:t>
      </w:r>
    </w:p>
    <w:p>
      <w:pPr>
        <w:spacing w:after="40"/>
      </w:pPr>
      <w:r>
        <w:t xml:space="preserve">☐  Welcome email sent with personalized use case reference</w:t>
      </w:r>
    </w:p>
    <w:p>
      <w:pPr>
        <w:spacing w:after="40"/>
      </w:pPr>
      <w:r>
        <w:t xml:space="preserve">☐  Kickoff call scheduled within 5 business days of contract signature</w:t>
      </w:r>
    </w:p>
    <w:p>
      <w:pPr>
        <w:spacing w:after="40"/>
      </w:pPr>
      <w:r>
        <w:t xml:space="preserve">☐  Kickoff call completed with 3 milestones documented</w:t>
      </w:r>
    </w:p>
    <w:p>
      <w:pPr>
        <w:spacing w:after="40"/>
      </w:pPr>
      <w:r>
        <w:t xml:space="preserve">☐  HubSpot onboarding workflow activated</w:t>
      </w:r>
    </w:p>
    <w:p>
      <w:pPr>
        <w:spacing w:after="40"/>
      </w:pPr>
      <w:r>
        <w:t xml:space="preserve">☐  SSO and integrations configured within 14 days</w:t>
      </w:r>
    </w:p>
    <w:p>
      <w:pPr>
        <w:spacing w:after="40"/>
      </w:pPr>
      <w:r>
        <w:t xml:space="preserve">☐  End user training sessions delivered and recorded</w:t>
      </w:r>
    </w:p>
    <w:p>
      <w:pPr>
        <w:spacing w:after="40"/>
      </w:pPr>
      <w:r>
        <w:t xml:space="preserve">☐  Activation milestones tracked weekly in HubSpot</w:t>
      </w:r>
    </w:p>
    <w:p>
      <w:pPr>
        <w:spacing w:after="40"/>
      </w:pPr>
      <w:r>
        <w:t xml:space="preserve">☐  Health score updated based on milestone progress</w:t>
      </w:r>
    </w:p>
    <w:p>
      <w:pPr>
        <w:spacing w:after="40"/>
      </w:pPr>
      <w:r>
        <w:t xml:space="preserve">☐  30-day check-in completed with NPS score captured</w:t>
      </w:r>
    </w:p>
    <w:p>
      <w:pPr>
        <w:spacing w:after="40"/>
      </w:pPr>
      <w:r>
        <w:t xml:space="preserve">☐  90-day success review delivered to stakeholders</w:t>
      </w:r>
    </w:p>
    <w:p>
      <w:pPr>
        <w:spacing w:after="40"/>
      </w:pPr>
      <w:r>
        <w:t xml:space="preserve">☐  Customer transitioned to standard CS cadence or extension plan created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kickoff call</w:t>
            </w:r>
          </w:p>
        </w:tc>
        <w:tc>
          <w:tcPr>
            <w:tcMar>
              <w:top w:type="dxa" w:w="60"/>
              <w:left w:type="dxa" w:w="120"/>
              <w:bottom w:type="dxa" w:w="60"/>
              <w:right w:type="dxa" w:w="120"/>
            </w:tcMar>
          </w:tcPr>
          <w:p>
            <w:r>
              <w:rPr>
                <w:b w:val="false"/>
                <w:bCs w:val="false"/>
              </w:rPr>
              <w:t xml:space="preserve">Under 5 business days from contract signature</w:t>
            </w:r>
          </w:p>
        </w:tc>
      </w:tr>
      <w:tr>
        <w:trPr>
          <w:tblHeader w:val="false"/>
        </w:trPr>
        <w:tc>
          <w:tcPr>
            <w:tcMar>
              <w:top w:type="dxa" w:w="60"/>
              <w:left w:type="dxa" w:w="120"/>
              <w:bottom w:type="dxa" w:w="60"/>
              <w:right w:type="dxa" w:w="120"/>
            </w:tcMar>
          </w:tcPr>
          <w:p>
            <w:r>
              <w:rPr>
                <w:b w:val="false"/>
                <w:bCs w:val="false"/>
              </w:rPr>
              <w:t xml:space="preserve">Time to first value (first key action completed)</w:t>
            </w:r>
          </w:p>
        </w:tc>
        <w:tc>
          <w:tcPr>
            <w:tcMar>
              <w:top w:type="dxa" w:w="60"/>
              <w:left w:type="dxa" w:w="120"/>
              <w:bottom w:type="dxa" w:w="60"/>
              <w:right w:type="dxa" w:w="120"/>
            </w:tcMar>
          </w:tcPr>
          <w:p>
            <w:r>
              <w:rPr>
                <w:b w:val="false"/>
                <w:bCs w:val="false"/>
              </w:rPr>
              <w:t xml:space="preserve">Under 7 days from kickoff</w:t>
            </w:r>
          </w:p>
        </w:tc>
      </w:tr>
      <w:tr>
        <w:trPr>
          <w:tblHeader w:val="false"/>
        </w:trPr>
        <w:tc>
          <w:tcPr>
            <w:tcMar>
              <w:top w:type="dxa" w:w="60"/>
              <w:left w:type="dxa" w:w="120"/>
              <w:bottom w:type="dxa" w:w="60"/>
              <w:right w:type="dxa" w:w="120"/>
            </w:tcMar>
          </w:tcPr>
          <w:p>
            <w:r>
              <w:rPr>
                <w:b w:val="false"/>
                <w:bCs w:val="false"/>
              </w:rPr>
              <w:t xml:space="preserve">Onboarding completion rate (all milestones met by Day 90)</w:t>
            </w:r>
          </w:p>
        </w:tc>
        <w:tc>
          <w:tcPr>
            <w:tcMar>
              <w:top w:type="dxa" w:w="60"/>
              <w:left w:type="dxa" w:w="120"/>
              <w:bottom w:type="dxa" w:w="60"/>
              <w:right w:type="dxa" w:w="120"/>
            </w:tcMar>
          </w:tcPr>
          <w:p>
            <w:r>
              <w:rPr>
                <w:b w:val="false"/>
                <w:bCs w:val="false"/>
              </w:rPr>
              <w:t xml:space="preserve">85% of new customers</w:t>
            </w:r>
          </w:p>
        </w:tc>
      </w:tr>
      <w:tr>
        <w:trPr>
          <w:tblHeader w:val="false"/>
        </w:trPr>
        <w:tc>
          <w:tcPr>
            <w:tcMar>
              <w:top w:type="dxa" w:w="60"/>
              <w:left w:type="dxa" w:w="120"/>
              <w:bottom w:type="dxa" w:w="60"/>
              <w:right w:type="dxa" w:w="120"/>
            </w:tcMar>
          </w:tcPr>
          <w:p>
            <w:r>
              <w:rPr>
                <w:b w:val="false"/>
                <w:bCs w:val="false"/>
              </w:rPr>
              <w:t xml:space="preserve">30-day NPS score</w:t>
            </w:r>
          </w:p>
        </w:tc>
        <w:tc>
          <w:tcPr>
            <w:tcMar>
              <w:top w:type="dxa" w:w="60"/>
              <w:left w:type="dxa" w:w="120"/>
              <w:bottom w:type="dxa" w:w="60"/>
              <w:right w:type="dxa" w:w="120"/>
            </w:tcMar>
          </w:tcPr>
          <w:p>
            <w:r>
              <w:rPr>
                <w:b w:val="false"/>
                <w:bCs w:val="false"/>
              </w:rPr>
              <w:t xml:space="preserve">40 or higher</w:t>
            </w:r>
          </w:p>
        </w:tc>
      </w:tr>
      <w:tr>
        <w:trPr>
          <w:tblHeader w:val="false"/>
        </w:trPr>
        <w:tc>
          <w:tcPr>
            <w:tcMar>
              <w:top w:type="dxa" w:w="60"/>
              <w:left w:type="dxa" w:w="120"/>
              <w:bottom w:type="dxa" w:w="60"/>
              <w:right w:type="dxa" w:w="120"/>
            </w:tcMar>
          </w:tcPr>
          <w:p>
            <w:r>
              <w:rPr>
                <w:b w:val="false"/>
                <w:bCs w:val="false"/>
              </w:rPr>
              <w:t xml:space="preserve">90-day gross retention</w:t>
            </w:r>
          </w:p>
        </w:tc>
        <w:tc>
          <w:tcPr>
            <w:tcMar>
              <w:top w:type="dxa" w:w="60"/>
              <w:left w:type="dxa" w:w="120"/>
              <w:bottom w:type="dxa" w:w="60"/>
              <w:right w:type="dxa" w:w="120"/>
            </w:tcMar>
          </w:tcPr>
          <w:p>
            <w:r>
              <w:rPr>
                <w:b w:val="false"/>
                <w:bCs w:val="false"/>
              </w:rPr>
              <w:t xml:space="preserve">95% or higher</w:t>
            </w:r>
          </w:p>
        </w:tc>
      </w:tr>
    </w:tbl>
    <w:p>
      <w:pPr>
        <w:pStyle w:val="Heading2"/>
        <w:spacing w:after="100" w:before="240"/>
      </w:pPr>
      <w:r>
        <w:t xml:space="preserve">Revision Schedule</w:t>
      </w:r>
    </w:p>
    <w:p>
      <w:pPr>
        <w:spacing w:after="100"/>
      </w:pPr>
      <w:r>
        <w:t xml:space="preserve">Quarterly, or immediately after any change to the product's activation flow, pricing tiers, or customer segmentation model.</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Onboarding SOP Template for SaaS Teams</dc:title>
  <dc:creator>Glyde</dc:creator>
  <dc:description>Free customer onboarding SOP template for SaaS teams. Trial-to-paid handoff, kickoff calls, health scoring, and success milestones.</dc:description>
  <cp:lastModifiedBy>Un-named</cp:lastModifiedBy>
  <cp:revision>1</cp:revision>
  <dcterms:created xsi:type="dcterms:W3CDTF">2026-07-22T08:34:35.431Z</dcterms:created>
  <dcterms:modified xsi:type="dcterms:W3CDTF">2026-07-22T08:34:35.431Z</dcterms:modified>
</cp:coreProperties>
</file>

<file path=docProps/custom.xml><?xml version="1.0" encoding="utf-8"?>
<Properties xmlns="http://schemas.openxmlformats.org/officeDocument/2006/custom-properties" xmlns:vt="http://schemas.openxmlformats.org/officeDocument/2006/docPropsVTypes"/>
</file>