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Data Backup &amp; Recovery SOP Template for Accounting &amp; Bookkeeping Teams</w:t>
      </w:r>
    </w:p>
    <w:p>
      <w:pPr>
        <w:spacing w:after="200"/>
      </w:pPr>
      <w:r>
        <w:rPr>
          <w:i/>
          <w:iCs/>
          <w:color w:val="6B7280"/>
        </w:rPr>
        <w:t xml:space="preserve">Free Data Backup &amp; Recovery SOP template designed for Accounting &amp; Bookkeeping IT teams. Includes step-by-step procedures, checklist, roles, and KPIs.</w:t>
      </w:r>
    </w:p>
    <w:p>
      <w:pPr>
        <w:pStyle w:val="Heading2"/>
        <w:spacing w:after="100" w:before="240"/>
      </w:pPr>
      <w:r>
        <w:t xml:space="preserve">Purpose</w:t>
      </w:r>
    </w:p>
    <w:p>
      <w:pPr>
        <w:spacing w:after="100"/>
      </w:pPr>
      <w:r>
        <w:t xml:space="preserve">Define a consistent process for backing up all client financial data, tax records, and accounting software configurations across the firm's systems, and establish tested recovery procedures that minimize downtime and data loss during outages, ransomware events, or hardware failures.</w:t>
      </w:r>
    </w:p>
    <w:p>
      <w:pPr>
        <w:pStyle w:val="Heading2"/>
        <w:spacing w:after="100" w:before="240"/>
      </w:pPr>
      <w:r>
        <w:t xml:space="preserve">Scope</w:t>
      </w:r>
    </w:p>
    <w:p>
      <w:pPr>
        <w:spacing w:after="100"/>
      </w:pPr>
      <w:r>
        <w:t xml:space="preserve">Covers daily, weekly, and monthly backup procedures for QuickBooks, Xero, Karbon, and CCH Axcess data, along with recovery testing and documentation for all accounting firm systems.</w:t>
      </w:r>
    </w:p>
    <w:p>
      <w:pPr>
        <w:pStyle w:val="Heading2"/>
        <w:spacing w:after="100" w:before="240"/>
      </w:pPr>
      <w:r>
        <w:t xml:space="preserve">Prerequisites</w:t>
      </w:r>
    </w:p>
    <w:p>
      <w:pPr>
        <w:pStyle w:val="ListParagraph"/>
        <w:numPr>
          <w:ilvl w:val="0"/>
          <w:numId w:val="1"/>
        </w:numPr>
        <w:spacing w:after="40"/>
      </w:pPr>
      <w:r>
        <w:t xml:space="preserve">Cloud backup service (e.g., Carbonite, Acronis, or Veeam) configured and licensed for all firm workstations and servers</w:t>
      </w:r>
    </w:p>
    <w:p>
      <w:pPr>
        <w:pStyle w:val="ListParagraph"/>
        <w:numPr>
          <w:ilvl w:val="0"/>
          <w:numId w:val="1"/>
        </w:numPr>
        <w:spacing w:after="40"/>
      </w:pPr>
      <w:r>
        <w:t xml:space="preserve">QuickBooks Online automatic backup settings verified, or QuickBooks Desktop local backup path designated</w:t>
      </w:r>
    </w:p>
    <w:p>
      <w:pPr>
        <w:pStyle w:val="ListParagraph"/>
        <w:numPr>
          <w:ilvl w:val="0"/>
          <w:numId w:val="1"/>
        </w:numPr>
        <w:spacing w:after="40"/>
      </w:pPr>
      <w:r>
        <w:t xml:space="preserve">Xero data export permissions granted to the IT administrator account</w:t>
      </w:r>
    </w:p>
    <w:p>
      <w:pPr>
        <w:pStyle w:val="ListParagraph"/>
        <w:numPr>
          <w:ilvl w:val="0"/>
          <w:numId w:val="1"/>
        </w:numPr>
        <w:spacing w:after="40"/>
      </w:pPr>
      <w:r>
        <w:t xml:space="preserve">Off-site or secondary cloud storage location established for redundant backup copies</w:t>
      </w:r>
    </w:p>
    <w:p>
      <w:pPr>
        <w:pStyle w:val="ListParagraph"/>
        <w:numPr>
          <w:ilvl w:val="0"/>
          <w:numId w:val="1"/>
        </w:numPr>
        <w:spacing w:after="40"/>
      </w:pPr>
      <w:r>
        <w:t xml:space="preserve">Documented inventory of all client data locations across QuickBooks, Xero, Karbon, and CCH Axcess</w:t>
      </w:r>
    </w:p>
    <w:p>
      <w:pPr>
        <w:pStyle w:val="ListParagraph"/>
        <w:numPr>
          <w:ilvl w:val="0"/>
          <w:numId w:val="1"/>
        </w:numPr>
        <w:spacing w:after="40"/>
      </w:pPr>
      <w:r>
        <w:t xml:space="preserve">Recovery time objective (RTO) and recovery point objective (RPO) approved by firm leadership</w:t>
      </w:r>
    </w:p>
    <w:p>
      <w:pPr>
        <w:pStyle w:val="Heading2"/>
        <w:spacing w:after="100" w:before="240"/>
      </w:pPr>
      <w:r>
        <w:t xml:space="preserve">Roles &amp; Responsibilities</w:t>
      </w:r>
    </w:p>
    <w:p>
      <w:pPr>
        <w:spacing w:after="40" w:before="120"/>
      </w:pPr>
      <w:r>
        <w:rPr>
          <w:b/>
          <w:bCs/>
        </w:rPr>
        <w:t xml:space="preserve">IT Administrator</w:t>
      </w:r>
    </w:p>
    <w:p>
      <w:pPr>
        <w:pStyle w:val="ListParagraph"/>
        <w:numPr>
          <w:ilvl w:val="0"/>
          <w:numId w:val="1"/>
        </w:numPr>
        <w:spacing w:after="40"/>
      </w:pPr>
      <w:r>
        <w:t xml:space="preserve">Execute daily automated and weekly manual backup jobs for all accounting systems</w:t>
      </w:r>
    </w:p>
    <w:p>
      <w:pPr>
        <w:pStyle w:val="ListParagraph"/>
        <w:numPr>
          <w:ilvl w:val="0"/>
          <w:numId w:val="1"/>
        </w:numPr>
        <w:spacing w:after="40"/>
      </w:pPr>
      <w:r>
        <w:t xml:space="preserve">Monitor backup completion logs and investigate any failed jobs within 2 hours</w:t>
      </w:r>
    </w:p>
    <w:p>
      <w:pPr>
        <w:pStyle w:val="ListParagraph"/>
        <w:numPr>
          <w:ilvl w:val="0"/>
          <w:numId w:val="1"/>
        </w:numPr>
        <w:spacing w:after="40"/>
      </w:pPr>
      <w:r>
        <w:t xml:space="preserve">Maintain the backup configuration documentation and update it when new software is added</w:t>
      </w:r>
    </w:p>
    <w:p>
      <w:pPr>
        <w:spacing w:after="40" w:before="120"/>
      </w:pPr>
      <w:r>
        <w:rPr>
          <w:b/>
          <w:bCs/>
        </w:rPr>
        <w:t xml:space="preserve">Practice Manager</w:t>
      </w:r>
    </w:p>
    <w:p>
      <w:pPr>
        <w:pStyle w:val="ListParagraph"/>
        <w:numPr>
          <w:ilvl w:val="0"/>
          <w:numId w:val="1"/>
        </w:numPr>
        <w:spacing w:after="40"/>
      </w:pPr>
      <w:r>
        <w:t xml:space="preserve">Approve the backup schedule and confirm it covers all active client engagements in Karbon</w:t>
      </w:r>
    </w:p>
    <w:p>
      <w:pPr>
        <w:pStyle w:val="ListParagraph"/>
        <w:numPr>
          <w:ilvl w:val="0"/>
          <w:numId w:val="1"/>
        </w:numPr>
        <w:spacing w:after="40"/>
      </w:pPr>
      <w:r>
        <w:t xml:space="preserve">Ensure staff accountants save work-in-progress files to backed-up network locations, not local desktops</w:t>
      </w:r>
    </w:p>
    <w:p>
      <w:pPr>
        <w:pStyle w:val="ListParagraph"/>
        <w:numPr>
          <w:ilvl w:val="0"/>
          <w:numId w:val="1"/>
        </w:numPr>
        <w:spacing w:after="40"/>
      </w:pPr>
      <w:r>
        <w:t xml:space="preserve">Participate in quarterly recovery test drills to validate that client data can be restored accurately</w:t>
      </w:r>
    </w:p>
    <w:p>
      <w:pPr>
        <w:spacing w:after="40" w:before="120"/>
      </w:pPr>
      <w:r>
        <w:rPr>
          <w:b/>
          <w:bCs/>
        </w:rPr>
        <w:t xml:space="preserve">Compliance Officer</w:t>
      </w:r>
    </w:p>
    <w:p>
      <w:pPr>
        <w:pStyle w:val="ListParagraph"/>
        <w:numPr>
          <w:ilvl w:val="0"/>
          <w:numId w:val="1"/>
        </w:numPr>
        <w:spacing w:after="40"/>
      </w:pPr>
      <w:r>
        <w:t xml:space="preserve">Verify backup retention periods meet IRS record-keeping requirements (minimum 7 years for tax returns)</w:t>
      </w:r>
    </w:p>
    <w:p>
      <w:pPr>
        <w:pStyle w:val="ListParagraph"/>
        <w:numPr>
          <w:ilvl w:val="0"/>
          <w:numId w:val="1"/>
        </w:numPr>
        <w:spacing w:after="40"/>
      </w:pPr>
      <w:r>
        <w:t xml:space="preserve">Confirm that backup encryption meets firm security policies and state data protection regulations</w:t>
      </w:r>
    </w:p>
    <w:p>
      <w:pPr>
        <w:pStyle w:val="ListParagraph"/>
        <w:numPr>
          <w:ilvl w:val="0"/>
          <w:numId w:val="1"/>
        </w:numPr>
        <w:spacing w:after="40"/>
      </w:pPr>
      <w:r>
        <w:t xml:space="preserve">Review backup audit logs quarterly to ensure no gaps in coverage</w:t>
      </w:r>
    </w:p>
    <w:p>
      <w:pPr>
        <w:pStyle w:val="Heading2"/>
        <w:spacing w:after="100" w:before="240"/>
      </w:pPr>
      <w:r>
        <w:t xml:space="preserve">Procedure</w:t>
      </w:r>
    </w:p>
    <w:p>
      <w:pPr>
        <w:pStyle w:val="Heading3"/>
        <w:spacing w:after="40" w:before="160"/>
      </w:pPr>
      <w:r>
        <w:t xml:space="preserve">Step 1: Inventory All Client Data Sources</w:t>
      </w:r>
    </w:p>
    <w:p>
      <w:pPr>
        <w:spacing w:after="100"/>
      </w:pPr>
      <w:r>
        <w:t xml:space="preserve">Create a master list of every system containing client financial data: QuickBooks Online company files, Xero organizations, Karbon client records, CCH Axcess tax returns, and any local spreadsheets or documents stored on firm servers. Record the data owner, approximate size, and criticality level for each source.</w:t>
      </w:r>
    </w:p>
    <w:p>
      <w:pPr>
        <w:spacing w:after="100"/>
      </w:pPr>
      <w:r>
        <w:rPr>
          <w:i/>
          <w:iCs/>
          <w:color w:val="1F7A4D"/>
        </w:rPr>
        <w:t xml:space="preserve">Tip: Export the client list from Karbon and cross-reference it with your QuickBooks Online company list to catch any clients whose data lives in only one system.</w:t>
      </w:r>
    </w:p>
    <w:p>
      <w:pPr>
        <w:pStyle w:val="Heading3"/>
        <w:spacing w:after="40" w:before="160"/>
      </w:pPr>
      <w:r>
        <w:t xml:space="preserve">Step 2: Configure Daily Automated Backups</w:t>
      </w:r>
    </w:p>
    <w:p>
      <w:pPr>
        <w:spacing w:after="100"/>
      </w:pPr>
      <w:r>
        <w:t xml:space="preserve">Set up automated nightly backups for all on-premise data using your backup service (Carbonite, Acronis, or Veeam). Schedule the backup window between 11 PM and 4 AM to avoid interfering with end-of-day reconciliation work in QuickBooks. For QuickBooks Desktop, configure the built-in scheduled backup to run before the system-level backup begins.</w:t>
      </w:r>
    </w:p>
    <w:p>
      <w:pPr>
        <w:pStyle w:val="ListParagraph"/>
        <w:numPr>
          <w:ilvl w:val="1"/>
          <w:numId w:val="1"/>
        </w:numPr>
        <w:spacing w:after="40"/>
      </w:pPr>
      <w:r>
        <w:t xml:space="preserve">In QuickBooks Desktop, go to File &gt; Back Up Company &gt; Create Local Backup and set a daily schedule</w:t>
      </w:r>
    </w:p>
    <w:p>
      <w:pPr>
        <w:pStyle w:val="ListParagraph"/>
        <w:numPr>
          <w:ilvl w:val="1"/>
          <w:numId w:val="1"/>
        </w:numPr>
        <w:spacing w:after="40"/>
      </w:pPr>
      <w:r>
        <w:t xml:space="preserve">Configure your backup service to include the QuickBooks backup folder, Karbon local cache, and all mapped network drives</w:t>
      </w:r>
    </w:p>
    <w:p>
      <w:pPr>
        <w:pStyle w:val="ListParagraph"/>
        <w:numPr>
          <w:ilvl w:val="1"/>
          <w:numId w:val="1"/>
        </w:numPr>
        <w:spacing w:after="40"/>
      </w:pPr>
      <w:r>
        <w:t xml:space="preserve">Set backup retention to 30 daily snapshots with 12 monthly archives</w:t>
      </w:r>
    </w:p>
    <w:p>
      <w:pPr>
        <w:pStyle w:val="ListParagraph"/>
        <w:numPr>
          <w:ilvl w:val="1"/>
          <w:numId w:val="1"/>
        </w:numPr>
        <w:spacing w:after="40"/>
      </w:pPr>
      <w:r>
        <w:t xml:space="preserve">Enable email notifications for backup completion and failure alerts</w:t>
      </w:r>
    </w:p>
    <w:p>
      <w:pPr>
        <w:spacing w:after="100"/>
      </w:pPr>
      <w:r>
        <w:rPr>
          <w:i/>
          <w:iCs/>
          <w:color w:val="B45309"/>
        </w:rPr>
        <w:t xml:space="preserve">Warning: QuickBooks Desktop backups will fail if any user has the company file open. Schedule backups after all staff have logged out, or enable the automatic backup-on-close option.</w:t>
      </w:r>
    </w:p>
    <w:p>
      <w:pPr>
        <w:pStyle w:val="Heading3"/>
        <w:spacing w:after="40" w:before="160"/>
      </w:pPr>
      <w:r>
        <w:t xml:space="preserve">Step 3: Export Cloud Platform Data Weekly</w:t>
      </w:r>
    </w:p>
    <w:p>
      <w:pPr>
        <w:spacing w:after="100"/>
      </w:pPr>
      <w:r>
        <w:t xml:space="preserve">For cloud-hosted accounting data that cannot be captured by file-level backups, run weekly manual exports. In QuickBooks Online, export the General Ledger, Chart of Accounts, and all transaction reports as CSV files. In Xero, use the export function to download bank transactions, invoices, and contact lists. Store exports in a dedicated backup folder on the firm's backed-up network drive.</w:t>
      </w:r>
    </w:p>
    <w:p>
      <w:pPr>
        <w:pStyle w:val="ListParagraph"/>
        <w:numPr>
          <w:ilvl w:val="1"/>
          <w:numId w:val="1"/>
        </w:numPr>
        <w:spacing w:after="40"/>
      </w:pPr>
      <w:r>
        <w:t xml:space="preserve">Log into QuickBooks Online, navigate to Reports, and export the General Ledger for the current period</w:t>
      </w:r>
    </w:p>
    <w:p>
      <w:pPr>
        <w:pStyle w:val="ListParagraph"/>
        <w:numPr>
          <w:ilvl w:val="1"/>
          <w:numId w:val="1"/>
        </w:numPr>
        <w:spacing w:after="40"/>
      </w:pPr>
      <w:r>
        <w:t xml:space="preserve">In Xero, go to Accounting &gt; Reports and export the Trial Balance and Transaction Detail</w:t>
      </w:r>
    </w:p>
    <w:p>
      <w:pPr>
        <w:pStyle w:val="ListParagraph"/>
        <w:numPr>
          <w:ilvl w:val="1"/>
          <w:numId w:val="1"/>
        </w:numPr>
        <w:spacing w:after="40"/>
      </w:pPr>
      <w:r>
        <w:t xml:space="preserve">Download the latest client contact and engagement data from Karbon's export feature</w:t>
      </w:r>
    </w:p>
    <w:p>
      <w:pPr>
        <w:pStyle w:val="ListParagraph"/>
        <w:numPr>
          <w:ilvl w:val="1"/>
          <w:numId w:val="1"/>
        </w:numPr>
        <w:spacing w:after="40"/>
      </w:pPr>
      <w:r>
        <w:t xml:space="preserve">Save all exports to the designated network folder with date-stamped filenames</w:t>
      </w:r>
    </w:p>
    <w:p>
      <w:pPr>
        <w:pStyle w:val="Heading3"/>
        <w:spacing w:after="40" w:before="160"/>
      </w:pPr>
      <w:r>
        <w:t xml:space="preserve">Step 4: Verify Backup Integrity</w:t>
      </w:r>
    </w:p>
    <w:p>
      <w:pPr>
        <w:spacing w:after="100"/>
      </w:pPr>
      <w:r>
        <w:t xml:space="preserve">After each daily backup completes, check the backup service dashboard to confirm all jobs finished without errors. Verify file counts and total backup size are consistent with the previous day's run. Flag any backup that shows a size reduction greater than 10% for investigation, as this may indicate missing client files.</w:t>
      </w:r>
    </w:p>
    <w:p>
      <w:pPr>
        <w:spacing w:after="100"/>
      </w:pPr>
      <w:r>
        <w:rPr>
          <w:i/>
          <w:iCs/>
          <w:color w:val="1F7A4D"/>
        </w:rPr>
        <w:t xml:space="preserve">Tip: Set up a shared Slack or Teams channel for automated backup status alerts so both IT and the practice manager can monitor backup health without logging into the backup console.</w:t>
      </w:r>
    </w:p>
    <w:p>
      <w:pPr>
        <w:pStyle w:val="Heading3"/>
        <w:spacing w:after="40" w:before="160"/>
      </w:pPr>
      <w:r>
        <w:t xml:space="preserve">Step 5: Rotate Off-Site Storage</w:t>
      </w:r>
    </w:p>
    <w:p>
      <w:pPr>
        <w:spacing w:after="100"/>
      </w:pPr>
      <w:r>
        <w:t xml:space="preserve">Copy weekly backup archives to a secondary cloud storage location (separate provider or geographic region) to protect against provider-level outages. If your firm uses physical media for additional redundancy, rotate external drives to an off-site secure location every Monday morning.</w:t>
      </w:r>
    </w:p>
    <w:p>
      <w:pPr>
        <w:spacing w:after="100"/>
      </w:pPr>
      <w:r>
        <w:rPr>
          <w:i/>
          <w:iCs/>
          <w:color w:val="B45309"/>
        </w:rPr>
        <w:t xml:space="preserve">Warning: Never store the only backup copy in the same cloud region as your primary data. IRS regulations require that tax records remain recoverable even if your primary provider experiences a prolonged outage.</w:t>
      </w:r>
    </w:p>
    <w:p>
      <w:pPr>
        <w:pStyle w:val="Heading3"/>
        <w:spacing w:after="40" w:before="160"/>
      </w:pPr>
      <w:r>
        <w:t xml:space="preserve">Step 6: Run Monthly Recovery Test</w:t>
      </w:r>
    </w:p>
    <w:p>
      <w:pPr>
        <w:spacing w:after="100"/>
      </w:pPr>
      <w:r>
        <w:t xml:space="preserve">On the first Monday of each month, restore a randomly selected client's QuickBooks company file (or Xero organization data) from the most recent backup to a test environment. Verify that all transactions, bank reconciliations, and journal entries match the production data. Document the recovery time and any discrepancies found.</w:t>
      </w:r>
    </w:p>
    <w:p>
      <w:pPr>
        <w:pStyle w:val="ListParagraph"/>
        <w:numPr>
          <w:ilvl w:val="1"/>
          <w:numId w:val="1"/>
        </w:numPr>
        <w:spacing w:after="40"/>
      </w:pPr>
      <w:r>
        <w:t xml:space="preserve">Select a random client from the backup inventory list</w:t>
      </w:r>
    </w:p>
    <w:p>
      <w:pPr>
        <w:pStyle w:val="ListParagraph"/>
        <w:numPr>
          <w:ilvl w:val="1"/>
          <w:numId w:val="1"/>
        </w:numPr>
        <w:spacing w:after="40"/>
      </w:pPr>
      <w:r>
        <w:t xml:space="preserve">Restore their QuickBooks backup file to a test workstation or sandbox account</w:t>
      </w:r>
    </w:p>
    <w:p>
      <w:pPr>
        <w:pStyle w:val="ListParagraph"/>
        <w:numPr>
          <w:ilvl w:val="1"/>
          <w:numId w:val="1"/>
        </w:numPr>
        <w:spacing w:after="40"/>
      </w:pPr>
      <w:r>
        <w:t xml:space="preserve">Compare the restored trial balance against the production trial balance</w:t>
      </w:r>
    </w:p>
    <w:p>
      <w:pPr>
        <w:pStyle w:val="ListParagraph"/>
        <w:numPr>
          <w:ilvl w:val="1"/>
          <w:numId w:val="1"/>
        </w:numPr>
        <w:spacing w:after="40"/>
      </w:pPr>
      <w:r>
        <w:t xml:space="preserve">Record the total recovery time from initiation to verified restoration</w:t>
      </w:r>
    </w:p>
    <w:p>
      <w:pPr>
        <w:pStyle w:val="Heading3"/>
        <w:spacing w:after="40" w:before="160"/>
      </w:pPr>
      <w:r>
        <w:t xml:space="preserve">Step 7: Test CCH Axcess Tax Return Recovery</w:t>
      </w:r>
    </w:p>
    <w:p>
      <w:pPr>
        <w:spacing w:after="100"/>
      </w:pPr>
      <w:r>
        <w:t xml:space="preserve">Quarterly, restore a set of archived tax returns from CCH Axcess backups to confirm that completed returns, workpapers, and e-file confirmations are intact. This is critical for IRS audit responses, where you may need to produce original return data within 30 days of an information request.</w:t>
      </w:r>
    </w:p>
    <w:p>
      <w:pPr>
        <w:spacing w:after="100"/>
      </w:pPr>
      <w:r>
        <w:rPr>
          <w:i/>
          <w:iCs/>
          <w:color w:val="1F7A4D"/>
        </w:rPr>
        <w:t xml:space="preserve">Tip: Choose tax returns from at least 3 different tax years to verify that your long-term archive retention is functioning correctly.</w:t>
      </w:r>
    </w:p>
    <w:p>
      <w:pPr>
        <w:pStyle w:val="Heading3"/>
        <w:spacing w:after="40" w:before="160"/>
      </w:pPr>
      <w:r>
        <w:t xml:space="preserve">Step 8: Document Recovery Procedures</w:t>
      </w:r>
    </w:p>
    <w:p>
      <w:pPr>
        <w:spacing w:after="100"/>
      </w:pPr>
      <w:r>
        <w:t xml:space="preserve">Maintain a step-by-step recovery runbook that covers how to restore data from each backup source: QuickBooks Desktop local backup, QuickBooks Online CSV re-import, Xero data restoration, Karbon recovery, and CCH Axcess archive retrieval. Store the runbook in at least two locations (firm wiki and printed copy in the server room).</w:t>
      </w:r>
    </w:p>
    <w:p>
      <w:pPr>
        <w:spacing w:after="100"/>
      </w:pPr>
      <w:r>
        <w:rPr>
          <w:i/>
          <w:iCs/>
          <w:color w:val="B45309"/>
        </w:rPr>
        <w:t xml:space="preserve">Warning: Update the recovery runbook immediately whenever you change backup software, add a new accounting platform, or modify retention periods. An outdated runbook during a real recovery event can double your downtime.</w:t>
      </w:r>
    </w:p>
    <w:p>
      <w:pPr>
        <w:pStyle w:val="Heading3"/>
        <w:spacing w:after="40" w:before="160"/>
      </w:pPr>
      <w:r>
        <w:t xml:space="preserve">Step 9: Review and Update Backup Schedule Quarterly</w:t>
      </w:r>
    </w:p>
    <w:p>
      <w:pPr>
        <w:spacing w:after="100"/>
      </w:pPr>
      <w:r>
        <w:t xml:space="preserve">Every quarter, the IT administrator and practice manager review the backup scope, schedule, and retention policies. Confirm that any new clients added in Karbon have their data sources included in the backup inventory. Adjust backup windows if the firm has added evening or weekend processing workflows.</w:t>
      </w:r>
    </w:p>
    <w:p>
      <w:pPr>
        <w:pStyle w:val="Heading2"/>
        <w:spacing w:after="100" w:before="240"/>
      </w:pPr>
      <w:r>
        <w:t xml:space="preserve">Completion Checklist</w:t>
      </w:r>
    </w:p>
    <w:p>
      <w:pPr>
        <w:spacing w:after="40"/>
      </w:pPr>
      <w:r>
        <w:t xml:space="preserve">☐  Master inventory of all client data sources documented and current</w:t>
      </w:r>
    </w:p>
    <w:p>
      <w:pPr>
        <w:spacing w:after="40"/>
      </w:pPr>
      <w:r>
        <w:t xml:space="preserve">☐  Daily automated backups configured and running for all on-premise systems</w:t>
      </w:r>
    </w:p>
    <w:p>
      <w:pPr>
        <w:spacing w:after="40"/>
      </w:pPr>
      <w:r>
        <w:t xml:space="preserve">☐  QuickBooks Desktop scheduled backup active and completing without errors</w:t>
      </w:r>
    </w:p>
    <w:p>
      <w:pPr>
        <w:spacing w:after="40"/>
      </w:pPr>
      <w:r>
        <w:t xml:space="preserve">☐  Weekly cloud data exports (QuickBooks Online, Xero, Karbon) saved with date stamps</w:t>
      </w:r>
    </w:p>
    <w:p>
      <w:pPr>
        <w:spacing w:after="40"/>
      </w:pPr>
      <w:r>
        <w:t xml:space="preserve">☐  Backup completion and failure alerts configured and delivering to IT and practice manager</w:t>
      </w:r>
    </w:p>
    <w:p>
      <w:pPr>
        <w:spacing w:after="40"/>
      </w:pPr>
      <w:r>
        <w:t xml:space="preserve">☐  Off-site or secondary cloud storage receiving weekly backup copies</w:t>
      </w:r>
    </w:p>
    <w:p>
      <w:pPr>
        <w:spacing w:after="40"/>
      </w:pPr>
      <w:r>
        <w:t xml:space="preserve">☐  Monthly recovery test completed and results documented</w:t>
      </w:r>
    </w:p>
    <w:p>
      <w:pPr>
        <w:spacing w:after="40"/>
      </w:pPr>
      <w:r>
        <w:t xml:space="preserve">☐  Quarterly CCH Axcess tax return recovery test completed</w:t>
      </w:r>
    </w:p>
    <w:p>
      <w:pPr>
        <w:spacing w:after="40"/>
      </w:pPr>
      <w:r>
        <w:t xml:space="preserve">☐  Recovery runbook current and stored in at least two locations</w:t>
      </w:r>
    </w:p>
    <w:p>
      <w:pPr>
        <w:spacing w:after="40"/>
      </w:pPr>
      <w:r>
        <w:t xml:space="preserve">☐  Backup retention meets IRS 7-year minimum for tax return data</w:t>
      </w:r>
    </w:p>
    <w:p>
      <w:pPr>
        <w:spacing w:after="40"/>
      </w:pPr>
      <w:r>
        <w:t xml:space="preserve">☐  All backup archives encrypted at rest and in transit</w:t>
      </w:r>
    </w:p>
    <w:p>
      <w:pPr>
        <w:spacing w:after="40"/>
      </w:pPr>
      <w:r>
        <w:t xml:space="preserve">☐  Quarterly backup scope review completed with practice manager sign-off</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Backup success rate (daily automated jobs)</w:t>
            </w:r>
          </w:p>
        </w:tc>
        <w:tc>
          <w:tcPr>
            <w:tcMar>
              <w:top w:type="dxa" w:w="60"/>
              <w:left w:type="dxa" w:w="120"/>
              <w:bottom w:type="dxa" w:w="60"/>
              <w:right w:type="dxa" w:w="120"/>
            </w:tcMar>
          </w:tcPr>
          <w:p>
            <w:r>
              <w:rPr>
                <w:b w:val="false"/>
                <w:bCs w:val="false"/>
              </w:rPr>
              <w:t xml:space="preserve">99.5% or higher over any rolling 30-day period</w:t>
            </w:r>
          </w:p>
        </w:tc>
      </w:tr>
      <w:tr>
        <w:trPr>
          <w:tblHeader w:val="false"/>
        </w:trPr>
        <w:tc>
          <w:tcPr>
            <w:tcMar>
              <w:top w:type="dxa" w:w="60"/>
              <w:left w:type="dxa" w:w="120"/>
              <w:bottom w:type="dxa" w:w="60"/>
              <w:right w:type="dxa" w:w="120"/>
            </w:tcMar>
          </w:tcPr>
          <w:p>
            <w:r>
              <w:rPr>
                <w:b w:val="false"/>
                <w:bCs w:val="false"/>
              </w:rPr>
              <w:t xml:space="preserve">Recovery time for a single client QuickBooks file</w:t>
            </w:r>
          </w:p>
        </w:tc>
        <w:tc>
          <w:tcPr>
            <w:tcMar>
              <w:top w:type="dxa" w:w="60"/>
              <w:left w:type="dxa" w:w="120"/>
              <w:bottom w:type="dxa" w:w="60"/>
              <w:right w:type="dxa" w:w="120"/>
            </w:tcMar>
          </w:tcPr>
          <w:p>
            <w:r>
              <w:rPr>
                <w:b w:val="false"/>
                <w:bCs w:val="false"/>
              </w:rPr>
              <w:t xml:space="preserve">Under 2 hours from initiation to verified restoration</w:t>
            </w:r>
          </w:p>
        </w:tc>
      </w:tr>
      <w:tr>
        <w:trPr>
          <w:tblHeader w:val="false"/>
        </w:trPr>
        <w:tc>
          <w:tcPr>
            <w:tcMar>
              <w:top w:type="dxa" w:w="60"/>
              <w:left w:type="dxa" w:w="120"/>
              <w:bottom w:type="dxa" w:w="60"/>
              <w:right w:type="dxa" w:w="120"/>
            </w:tcMar>
          </w:tcPr>
          <w:p>
            <w:r>
              <w:rPr>
                <w:b w:val="false"/>
                <w:bCs w:val="false"/>
              </w:rPr>
              <w:t xml:space="preserve">Recovery point objective (maximum data loss window)</w:t>
            </w:r>
          </w:p>
        </w:tc>
        <w:tc>
          <w:tcPr>
            <w:tcMar>
              <w:top w:type="dxa" w:w="60"/>
              <w:left w:type="dxa" w:w="120"/>
              <w:bottom w:type="dxa" w:w="60"/>
              <w:right w:type="dxa" w:w="120"/>
            </w:tcMar>
          </w:tcPr>
          <w:p>
            <w:r>
              <w:rPr>
                <w:b w:val="false"/>
                <w:bCs w:val="false"/>
              </w:rPr>
              <w:t xml:space="preserve">24 hours or less for all client financial data</w:t>
            </w:r>
          </w:p>
        </w:tc>
      </w:tr>
      <w:tr>
        <w:trPr>
          <w:tblHeader w:val="false"/>
        </w:trPr>
        <w:tc>
          <w:tcPr>
            <w:tcMar>
              <w:top w:type="dxa" w:w="60"/>
              <w:left w:type="dxa" w:w="120"/>
              <w:bottom w:type="dxa" w:w="60"/>
              <w:right w:type="dxa" w:w="120"/>
            </w:tcMar>
          </w:tcPr>
          <w:p>
            <w:r>
              <w:rPr>
                <w:b w:val="false"/>
                <w:bCs w:val="false"/>
              </w:rPr>
              <w:t xml:space="preserve">Monthly recovery test pass rate</w:t>
            </w:r>
          </w:p>
        </w:tc>
        <w:tc>
          <w:tcPr>
            <w:tcMar>
              <w:top w:type="dxa" w:w="60"/>
              <w:left w:type="dxa" w:w="120"/>
              <w:bottom w:type="dxa" w:w="60"/>
              <w:right w:type="dxa" w:w="120"/>
            </w:tcMar>
          </w:tcPr>
          <w:p>
            <w:r>
              <w:rPr>
                <w:b w:val="false"/>
                <w:bCs w:val="false"/>
              </w:rPr>
              <w:t xml:space="preserve">100% of tested restorations match production data</w:t>
            </w:r>
          </w:p>
        </w:tc>
      </w:tr>
      <w:tr>
        <w:trPr>
          <w:tblHeader w:val="false"/>
        </w:trPr>
        <w:tc>
          <w:tcPr>
            <w:tcMar>
              <w:top w:type="dxa" w:w="60"/>
              <w:left w:type="dxa" w:w="120"/>
              <w:bottom w:type="dxa" w:w="60"/>
              <w:right w:type="dxa" w:w="120"/>
            </w:tcMar>
          </w:tcPr>
          <w:p>
            <w:r>
              <w:rPr>
                <w:b w:val="false"/>
                <w:bCs w:val="false"/>
              </w:rPr>
              <w:t xml:space="preserve">Backup coverage (percentage of inventoried data sources backed up)</w:t>
            </w:r>
          </w:p>
        </w:tc>
        <w:tc>
          <w:tcPr>
            <w:tcMar>
              <w:top w:type="dxa" w:w="60"/>
              <w:left w:type="dxa" w:w="120"/>
              <w:bottom w:type="dxa" w:w="60"/>
              <w:right w:type="dxa" w:w="120"/>
            </w:tcMar>
          </w:tcPr>
          <w:p>
            <w:r>
              <w:rPr>
                <w:b w:val="false"/>
                <w:bCs w:val="false"/>
              </w:rPr>
              <w:t xml:space="preserve">100% at all times</w:t>
            </w:r>
          </w:p>
        </w:tc>
      </w:tr>
    </w:tbl>
    <w:p>
      <w:pPr>
        <w:pStyle w:val="Heading2"/>
        <w:spacing w:after="100" w:before="240"/>
      </w:pPr>
      <w:r>
        <w:t xml:space="preserve">Revision Schedule</w:t>
      </w:r>
    </w:p>
    <w:p>
      <w:pPr>
        <w:spacing w:after="100"/>
      </w:pPr>
      <w:r>
        <w:t xml:space="preserve">Review this SOP quarterly, or immediately when the firm adds new accounting software, changes cloud providers, onboards a major new client portfolio, or after any data loss incident.</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Backup &amp; Recovery SOP Template for Accounting &amp; Bookkeeping Teams</dc:title>
  <dc:creator>Glyde</dc:creator>
  <dc:description>Free Data Backup &amp; Recovery SOP template designed for Accounting &amp; Bookkeeping IT teams. Includes step-by-step procedures, checklist, roles, and KPIs.</dc:description>
  <cp:lastModifiedBy>Un-named</cp:lastModifiedBy>
  <cp:revision>1</cp:revision>
  <dcterms:created xsi:type="dcterms:W3CDTF">2026-07-22T08:34:35.451Z</dcterms:created>
  <dcterms:modified xsi:type="dcterms:W3CDTF">2026-07-22T08:34:35.451Z</dcterms:modified>
</cp:coreProperties>
</file>

<file path=docProps/custom.xml><?xml version="1.0" encoding="utf-8"?>
<Properties xmlns="http://schemas.openxmlformats.org/officeDocument/2006/custom-properties" xmlns:vt="http://schemas.openxmlformats.org/officeDocument/2006/docPropsVTypes"/>
</file>