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Equipment Maintenance for Healthcare</w:t>
      </w:r>
    </w:p>
    <w:p>
      <w:pPr>
        <w:spacing w:after="200"/>
      </w:pPr>
      <w:r>
        <w:rPr>
          <w:i/>
          <w:iCs/>
          <w:color w:val="6B7280"/>
        </w:rPr>
        <w:t xml:space="preserve">Free equipment maintenance SOP template for healthcare facilities. Covers biomedical PM schedules, calibration records, FDA device requirements, and vendor service contracts.</w:t>
      </w:r>
    </w:p>
    <w:p>
      <w:pPr>
        <w:pStyle w:val="Heading2"/>
        <w:spacing w:after="100" w:before="240"/>
      </w:pPr>
      <w:r>
        <w:t xml:space="preserve">Purpose</w:t>
      </w:r>
    </w:p>
    <w:p>
      <w:pPr>
        <w:spacing w:after="100"/>
      </w:pPr>
      <w:r>
        <w:t xml:space="preserve">Standardize preventive maintenance (PM), calibration, and corrective maintenance for all biomedical and clinical equipment in a healthcare facility. This SOP covers PM scheduling based on manufacturer recommendations and risk classification, calibration record documentation, FDA medical device reporting requirements, and vendor service contract management to keep every device safe, accurate, and inspection-ready.</w:t>
      </w:r>
    </w:p>
    <w:p>
      <w:pPr>
        <w:pStyle w:val="Heading2"/>
        <w:spacing w:after="100" w:before="240"/>
      </w:pPr>
      <w:r>
        <w:t xml:space="preserve">Scope</w:t>
      </w:r>
    </w:p>
    <w:p>
      <w:pPr>
        <w:spacing w:after="100"/>
      </w:pPr>
      <w:r>
        <w:t xml:space="preserve">Covers all medical devices and clinical equipment subject to preventive maintenance: infusion pumps, patient monitors, ventilators, defibrillators, surgical instruments requiring calibration, imaging equipment, laboratory analyzers, and sterilization equipment. Does not cover IT hardware (servers, workstations, network equipment), building HVAC systems, or general facility maintenance, which follow separate SOPs.</w:t>
      </w:r>
    </w:p>
    <w:p>
      <w:pPr>
        <w:pStyle w:val="Heading2"/>
        <w:spacing w:after="100" w:before="240"/>
      </w:pPr>
      <w:r>
        <w:t xml:space="preserve">Prerequisites</w:t>
      </w:r>
    </w:p>
    <w:p>
      <w:pPr>
        <w:pStyle w:val="ListParagraph"/>
        <w:numPr>
          <w:ilvl w:val="0"/>
          <w:numId w:val="1"/>
        </w:numPr>
        <w:spacing w:after="40"/>
      </w:pPr>
      <w:r>
        <w:t xml:space="preserve">Computerized Maintenance Management System (CMMS) with a complete equipment inventory and unique asset IDs for every device</w:t>
      </w:r>
    </w:p>
    <w:p>
      <w:pPr>
        <w:pStyle w:val="ListParagraph"/>
        <w:numPr>
          <w:ilvl w:val="0"/>
          <w:numId w:val="1"/>
        </w:numPr>
        <w:spacing w:after="40"/>
      </w:pPr>
      <w:r>
        <w:t xml:space="preserve">Manufacturer PM manuals or Instructions for Use (IFU) for each device model in the inventory</w:t>
      </w:r>
    </w:p>
    <w:p>
      <w:pPr>
        <w:pStyle w:val="ListParagraph"/>
        <w:numPr>
          <w:ilvl w:val="0"/>
          <w:numId w:val="1"/>
        </w:numPr>
        <w:spacing w:after="40"/>
      </w:pPr>
      <w:r>
        <w:t xml:space="preserve">FDA medical device classification list identifying Class I, II, and III devices in your facility</w:t>
      </w:r>
    </w:p>
    <w:p>
      <w:pPr>
        <w:pStyle w:val="ListParagraph"/>
        <w:numPr>
          <w:ilvl w:val="0"/>
          <w:numId w:val="1"/>
        </w:numPr>
        <w:spacing w:after="40"/>
      </w:pPr>
      <w:r>
        <w:t xml:space="preserve">Current vendor service contracts and warranty documentation filed by device category</w:t>
      </w:r>
    </w:p>
    <w:p>
      <w:pPr>
        <w:pStyle w:val="ListParagraph"/>
        <w:numPr>
          <w:ilvl w:val="0"/>
          <w:numId w:val="1"/>
        </w:numPr>
        <w:spacing w:after="40"/>
      </w:pPr>
      <w:r>
        <w:t xml:space="preserve">Calibration tools (electrical safety analyzers, flow meters, pressure gauges) with current calibration certificates</w:t>
      </w:r>
    </w:p>
    <w:p>
      <w:pPr>
        <w:pStyle w:val="Heading2"/>
        <w:spacing w:after="100" w:before="240"/>
      </w:pPr>
      <w:r>
        <w:t xml:space="preserve">Roles &amp; Responsibilities</w:t>
      </w:r>
    </w:p>
    <w:p>
      <w:pPr>
        <w:spacing w:after="40" w:before="120"/>
      </w:pPr>
      <w:r>
        <w:rPr>
          <w:b/>
          <w:bCs/>
        </w:rPr>
        <w:t xml:space="preserve">Biomedical Engineering Manager</w:t>
      </w:r>
    </w:p>
    <w:p>
      <w:pPr>
        <w:pStyle w:val="ListParagraph"/>
        <w:numPr>
          <w:ilvl w:val="0"/>
          <w:numId w:val="1"/>
        </w:numPr>
        <w:spacing w:after="40"/>
      </w:pPr>
      <w:r>
        <w:t xml:space="preserve">Maintain the master equipment inventory in the CMMS with accurate PM schedules</w:t>
      </w:r>
    </w:p>
    <w:p>
      <w:pPr>
        <w:pStyle w:val="ListParagraph"/>
        <w:numPr>
          <w:ilvl w:val="0"/>
          <w:numId w:val="1"/>
        </w:numPr>
        <w:spacing w:after="40"/>
      </w:pPr>
      <w:r>
        <w:t xml:space="preserve">Assign PM work orders to biomedical technicians based on due dates and skill requirements</w:t>
      </w:r>
    </w:p>
    <w:p>
      <w:pPr>
        <w:pStyle w:val="ListParagraph"/>
        <w:numPr>
          <w:ilvl w:val="0"/>
          <w:numId w:val="1"/>
        </w:numPr>
        <w:spacing w:after="40"/>
      </w:pPr>
      <w:r>
        <w:t xml:space="preserve">Review and approve all completed PM documentation before closing work orders</w:t>
      </w:r>
    </w:p>
    <w:p>
      <w:pPr>
        <w:spacing w:after="40" w:before="120"/>
      </w:pPr>
      <w:r>
        <w:rPr>
          <w:b/>
          <w:bCs/>
        </w:rPr>
        <w:t xml:space="preserve">Biomedical Technician</w:t>
      </w:r>
    </w:p>
    <w:p>
      <w:pPr>
        <w:pStyle w:val="ListParagraph"/>
        <w:numPr>
          <w:ilvl w:val="0"/>
          <w:numId w:val="1"/>
        </w:numPr>
        <w:spacing w:after="40"/>
      </w:pPr>
      <w:r>
        <w:t xml:space="preserve">Execute scheduled PM procedures according to manufacturer specifications</w:t>
      </w:r>
    </w:p>
    <w:p>
      <w:pPr>
        <w:pStyle w:val="ListParagraph"/>
        <w:numPr>
          <w:ilvl w:val="0"/>
          <w:numId w:val="1"/>
        </w:numPr>
        <w:spacing w:after="40"/>
      </w:pPr>
      <w:r>
        <w:t xml:space="preserve">Perform electrical safety testing and calibration using certified test equipment</w:t>
      </w:r>
    </w:p>
    <w:p>
      <w:pPr>
        <w:pStyle w:val="ListParagraph"/>
        <w:numPr>
          <w:ilvl w:val="0"/>
          <w:numId w:val="1"/>
        </w:numPr>
        <w:spacing w:after="40"/>
      </w:pPr>
      <w:r>
        <w:t xml:space="preserve">Document all maintenance activities, parts replaced, and test results in the CMMS</w:t>
      </w:r>
    </w:p>
    <w:p>
      <w:pPr>
        <w:spacing w:after="40" w:before="120"/>
      </w:pPr>
      <w:r>
        <w:rPr>
          <w:b/>
          <w:bCs/>
        </w:rPr>
        <w:t xml:space="preserve">Clinical Department Manager</w:t>
      </w:r>
    </w:p>
    <w:p>
      <w:pPr>
        <w:pStyle w:val="ListParagraph"/>
        <w:numPr>
          <w:ilvl w:val="0"/>
          <w:numId w:val="1"/>
        </w:numPr>
        <w:spacing w:after="40"/>
      </w:pPr>
      <w:r>
        <w:t xml:space="preserve">Coordinate equipment availability for scheduled PM (ensure devices are released from clinical use)</w:t>
      </w:r>
    </w:p>
    <w:p>
      <w:pPr>
        <w:pStyle w:val="ListParagraph"/>
        <w:numPr>
          <w:ilvl w:val="0"/>
          <w:numId w:val="1"/>
        </w:numPr>
        <w:spacing w:after="40"/>
      </w:pPr>
      <w:r>
        <w:t xml:space="preserve">Report equipment malfunctions and clinical concerns to Biomedical Engineering within 24 hours</w:t>
      </w:r>
    </w:p>
    <w:p>
      <w:pPr>
        <w:pStyle w:val="ListParagraph"/>
        <w:numPr>
          <w:ilvl w:val="0"/>
          <w:numId w:val="1"/>
        </w:numPr>
        <w:spacing w:after="40"/>
      </w:pPr>
      <w:r>
        <w:t xml:space="preserve">Verify equipment is returned to service with a current PM sticker before clinical use</w:t>
      </w:r>
    </w:p>
    <w:p>
      <w:pPr>
        <w:pStyle w:val="Heading2"/>
        <w:spacing w:after="100" w:before="240"/>
      </w:pPr>
      <w:r>
        <w:t xml:space="preserve">Procedure</w:t>
      </w:r>
    </w:p>
    <w:p>
      <w:pPr>
        <w:pStyle w:val="Heading3"/>
        <w:spacing w:after="40" w:before="160"/>
      </w:pPr>
      <w:r>
        <w:t xml:space="preserve">Step 1: Maintain the equipment inventory</w:t>
      </w:r>
    </w:p>
    <w:p>
      <w:pPr>
        <w:spacing w:after="100"/>
      </w:pPr>
      <w:r>
        <w:t xml:space="preserve">Every medical device in the facility must have a record in the CMMS. Each record includes: unique asset ID (barcode or RFID tag affixed to the device), manufacturer, model number, serial number, FDA classification (Class I, II, or III), location, PM frequency, and the assigned vendor or in-house service team. New devices get added to the inventory within 48 hours of receipt. Decommissioned devices get marked inactive with a decommission date and reason.</w:t>
      </w:r>
    </w:p>
    <w:p>
      <w:pPr>
        <w:pStyle w:val="ListParagraph"/>
        <w:numPr>
          <w:ilvl w:val="1"/>
          <w:numId w:val="1"/>
        </w:numPr>
        <w:spacing w:after="40"/>
      </w:pPr>
      <w:r>
        <w:t xml:space="preserve">Assign a unique asset ID and affix the barcode label to each new device upon receipt</w:t>
      </w:r>
    </w:p>
    <w:p>
      <w:pPr>
        <w:pStyle w:val="ListParagraph"/>
        <w:numPr>
          <w:ilvl w:val="1"/>
          <w:numId w:val="1"/>
        </w:numPr>
        <w:spacing w:after="40"/>
      </w:pPr>
      <w:r>
        <w:t xml:space="preserve">Enter the device into the CMMS: manufacturer, model, serial number, purchase date, warranty expiration</w:t>
      </w:r>
    </w:p>
    <w:p>
      <w:pPr>
        <w:pStyle w:val="ListParagraph"/>
        <w:numPr>
          <w:ilvl w:val="1"/>
          <w:numId w:val="1"/>
        </w:numPr>
        <w:spacing w:after="40"/>
      </w:pPr>
      <w:r>
        <w:t xml:space="preserve">Assign the FDA classification and risk category (high, medium, low)</w:t>
      </w:r>
    </w:p>
    <w:p>
      <w:pPr>
        <w:pStyle w:val="ListParagraph"/>
        <w:numPr>
          <w:ilvl w:val="1"/>
          <w:numId w:val="1"/>
        </w:numPr>
        <w:spacing w:after="40"/>
      </w:pPr>
      <w:r>
        <w:t xml:space="preserve">Set the PM schedule based on manufacturer IFU and risk classification</w:t>
      </w:r>
    </w:p>
    <w:p>
      <w:pPr>
        <w:pStyle w:val="ListParagraph"/>
        <w:numPr>
          <w:ilvl w:val="1"/>
          <w:numId w:val="1"/>
        </w:numPr>
        <w:spacing w:after="40"/>
      </w:pPr>
      <w:r>
        <w:t xml:space="preserve">For decommissioned devices: mark inactive in the CMMS, remove from service, and store disposal records</w:t>
      </w:r>
    </w:p>
    <w:p>
      <w:pPr>
        <w:spacing w:after="100"/>
      </w:pPr>
      <w:r>
        <w:rPr>
          <w:i/>
          <w:iCs/>
          <w:color w:val="1F7A4D"/>
        </w:rPr>
        <w:t xml:space="preserve">Tip: Conduct a physical inventory walk every 12 months. Match every barcode on the floor to a CMMS record. Devices that are in the CMMS but not found physically need investigation — they may have been disposed of without documentation.</w:t>
      </w:r>
    </w:p>
    <w:p>
      <w:pPr>
        <w:pStyle w:val="Heading3"/>
        <w:spacing w:after="40" w:before="160"/>
      </w:pPr>
      <w:r>
        <w:t xml:space="preserve">Step 2: Generate and assign monthly PM work orders</w:t>
      </w:r>
    </w:p>
    <w:p>
      <w:pPr>
        <w:spacing w:after="100"/>
      </w:pPr>
      <w:r>
        <w:t xml:space="preserve">On the first business day of each month, the Biomedical Engineering Manager runs the PM schedule report from the CMMS. This report lists every device with a PM due in the current month. Generate a work order for each device and assign it to a biomedical technician based on skill level and device complexity. High-risk devices (ventilators, defibrillators, anesthesia machines) are assigned to senior technicians only.</w:t>
      </w:r>
    </w:p>
    <w:p>
      <w:pPr>
        <w:pStyle w:val="ListParagraph"/>
        <w:numPr>
          <w:ilvl w:val="1"/>
          <w:numId w:val="1"/>
        </w:numPr>
        <w:spacing w:after="40"/>
      </w:pPr>
      <w:r>
        <w:t xml:space="preserve">Run the CMMS monthly PM schedule report filtered by due date</w:t>
      </w:r>
    </w:p>
    <w:p>
      <w:pPr>
        <w:pStyle w:val="ListParagraph"/>
        <w:numPr>
          <w:ilvl w:val="1"/>
          <w:numId w:val="1"/>
        </w:numPr>
        <w:spacing w:after="40"/>
      </w:pPr>
      <w:r>
        <w:t xml:space="preserve">Review the list for scheduling conflicts with clinical department needs</w:t>
      </w:r>
    </w:p>
    <w:p>
      <w:pPr>
        <w:pStyle w:val="ListParagraph"/>
        <w:numPr>
          <w:ilvl w:val="1"/>
          <w:numId w:val="1"/>
        </w:numPr>
        <w:spacing w:after="40"/>
      </w:pPr>
      <w:r>
        <w:t xml:space="preserve">Assign work orders: senior technicians for Class III and high-risk devices, any qualified tech for Class I/II</w:t>
      </w:r>
    </w:p>
    <w:p>
      <w:pPr>
        <w:pStyle w:val="ListParagraph"/>
        <w:numPr>
          <w:ilvl w:val="1"/>
          <w:numId w:val="1"/>
        </w:numPr>
        <w:spacing w:after="40"/>
      </w:pPr>
      <w:r>
        <w:t xml:space="preserve">Notify clinical department managers which devices will be pulled for PM and the expected return date</w:t>
      </w:r>
    </w:p>
    <w:p>
      <w:pPr>
        <w:pStyle w:val="ListParagraph"/>
        <w:numPr>
          <w:ilvl w:val="1"/>
          <w:numId w:val="1"/>
        </w:numPr>
        <w:spacing w:after="40"/>
      </w:pPr>
      <w:r>
        <w:t xml:space="preserve">Print or sync work orders to the technician's mobile device with the manufacturer PM checklist attached</w:t>
      </w:r>
    </w:p>
    <w:p>
      <w:pPr>
        <w:pStyle w:val="Heading3"/>
        <w:spacing w:after="40" w:before="160"/>
      </w:pPr>
      <w:r>
        <w:t xml:space="preserve">Step 3: Execute the preventive maintenance procedure</w:t>
      </w:r>
    </w:p>
    <w:p>
      <w:pPr>
        <w:spacing w:after="100"/>
      </w:pPr>
      <w:r>
        <w:t xml:space="preserve">The assigned technician retrieves the device from the clinical area (or performs PM in place if the device cannot be moved). Follow the manufacturer's PM checklist step by step. This typically includes: visual inspection for physical damage, cleaning, functional testing, electrical safety testing (leakage current, ground resistance), calibration against known standards, battery testing, and replacement of wear items (tubing, filters, gaskets). Document every test result in the CMMS work order.</w:t>
      </w:r>
    </w:p>
    <w:p>
      <w:pPr>
        <w:pStyle w:val="ListParagraph"/>
        <w:numPr>
          <w:ilvl w:val="1"/>
          <w:numId w:val="1"/>
        </w:numPr>
        <w:spacing w:after="40"/>
      </w:pPr>
      <w:r>
        <w:t xml:space="preserve">Visually inspect the device for cracks, frayed cords, loose connections, and fluid damage</w:t>
      </w:r>
    </w:p>
    <w:p>
      <w:pPr>
        <w:pStyle w:val="ListParagraph"/>
        <w:numPr>
          <w:ilvl w:val="1"/>
          <w:numId w:val="1"/>
        </w:numPr>
        <w:spacing w:after="40"/>
      </w:pPr>
      <w:r>
        <w:t xml:space="preserve">Clean the device per manufacturer instructions (appropriate cleaning agents, no submersion unless rated)</w:t>
      </w:r>
    </w:p>
    <w:p>
      <w:pPr>
        <w:pStyle w:val="ListParagraph"/>
        <w:numPr>
          <w:ilvl w:val="1"/>
          <w:numId w:val="1"/>
        </w:numPr>
        <w:spacing w:after="40"/>
      </w:pPr>
      <w:r>
        <w:t xml:space="preserve">Run the manufacturer's functional test sequence and record pass/fail for each test point</w:t>
      </w:r>
    </w:p>
    <w:p>
      <w:pPr>
        <w:pStyle w:val="ListParagraph"/>
        <w:numPr>
          <w:ilvl w:val="1"/>
          <w:numId w:val="1"/>
        </w:numPr>
        <w:spacing w:after="40"/>
      </w:pPr>
      <w:r>
        <w:t xml:space="preserve">Perform electrical safety testing: measure leakage current (must be under 300 microamps for most devices) and ground resistance</w:t>
      </w:r>
    </w:p>
    <w:p>
      <w:pPr>
        <w:pStyle w:val="ListParagraph"/>
        <w:numPr>
          <w:ilvl w:val="1"/>
          <w:numId w:val="1"/>
        </w:numPr>
        <w:spacing w:after="40"/>
      </w:pPr>
      <w:r>
        <w:t xml:space="preserve">Calibrate measurement outputs against certified reference standards and record the readings</w:t>
      </w:r>
    </w:p>
    <w:p>
      <w:pPr>
        <w:pStyle w:val="ListParagraph"/>
        <w:numPr>
          <w:ilvl w:val="1"/>
          <w:numId w:val="1"/>
        </w:numPr>
        <w:spacing w:after="40"/>
      </w:pPr>
      <w:r>
        <w:t xml:space="preserve">Replace any wear items listed in the PM schedule (filters, batteries, tubing, gaskets)</w:t>
      </w:r>
    </w:p>
    <w:p>
      <w:pPr>
        <w:pStyle w:val="ListParagraph"/>
        <w:numPr>
          <w:ilvl w:val="1"/>
          <w:numId w:val="1"/>
        </w:numPr>
        <w:spacing w:after="40"/>
      </w:pPr>
      <w:r>
        <w:t xml:space="preserve">Apply a new PM sticker to the device with the completion date and next due date</w:t>
      </w:r>
    </w:p>
    <w:p>
      <w:pPr>
        <w:spacing w:after="100"/>
      </w:pPr>
      <w:r>
        <w:rPr>
          <w:i/>
          <w:iCs/>
          <w:color w:val="B45309"/>
        </w:rPr>
        <w:t xml:space="preserve">Warning: Never skip the electrical safety test. A device that passes functional testing but fails electrical safety can cause patient burns or electrocution. Electrical safety is a non-negotiable step.</w:t>
      </w:r>
    </w:p>
    <w:p>
      <w:pPr>
        <w:pStyle w:val="Heading3"/>
        <w:spacing w:after="40" w:before="160"/>
      </w:pPr>
      <w:r>
        <w:t xml:space="preserve">Step 4: Maintain calibration records</w:t>
      </w:r>
    </w:p>
    <w:p>
      <w:pPr>
        <w:spacing w:after="100"/>
      </w:pPr>
      <w:r>
        <w:t xml:space="preserve">Every device that produces a measurement (monitors, analyzers, pumps, scales) requires calibration documentation. Record the as-found reading, the adjustment made, and the as-left reading for each calibration point. The test equipment used for calibration must itself have a current calibration certificate traceable to NIST standards. Store calibration records in the CMMS linked to the device asset ID.</w:t>
      </w:r>
    </w:p>
    <w:p>
      <w:pPr>
        <w:pStyle w:val="ListParagraph"/>
        <w:numPr>
          <w:ilvl w:val="1"/>
          <w:numId w:val="1"/>
        </w:numPr>
        <w:spacing w:after="40"/>
      </w:pPr>
      <w:r>
        <w:t xml:space="preserve">Record the as-found measurement at each calibration point before making adjustments</w:t>
      </w:r>
    </w:p>
    <w:p>
      <w:pPr>
        <w:pStyle w:val="ListParagraph"/>
        <w:numPr>
          <w:ilvl w:val="1"/>
          <w:numId w:val="1"/>
        </w:numPr>
        <w:spacing w:after="40"/>
      </w:pPr>
      <w:r>
        <w:t xml:space="preserve">Adjust the device to meet manufacturer specifications</w:t>
      </w:r>
    </w:p>
    <w:p>
      <w:pPr>
        <w:pStyle w:val="ListParagraph"/>
        <w:numPr>
          <w:ilvl w:val="1"/>
          <w:numId w:val="1"/>
        </w:numPr>
        <w:spacing w:after="40"/>
      </w:pPr>
      <w:r>
        <w:t xml:space="preserve">Record the as-left measurement after adjustment — this must be within tolerance</w:t>
      </w:r>
    </w:p>
    <w:p>
      <w:pPr>
        <w:pStyle w:val="ListParagraph"/>
        <w:numPr>
          <w:ilvl w:val="1"/>
          <w:numId w:val="1"/>
        </w:numPr>
        <w:spacing w:after="40"/>
      </w:pPr>
      <w:r>
        <w:t xml:space="preserve">Log the serial number of the test equipment used (must have a current NIST-traceable calibration certificate)</w:t>
      </w:r>
    </w:p>
    <w:p>
      <w:pPr>
        <w:pStyle w:val="ListParagraph"/>
        <w:numPr>
          <w:ilvl w:val="1"/>
          <w:numId w:val="1"/>
        </w:numPr>
        <w:spacing w:after="40"/>
      </w:pPr>
      <w:r>
        <w:t xml:space="preserve">If the device cannot be brought within tolerance, remove it from service and initiate a repair work order</w:t>
      </w:r>
    </w:p>
    <w:p>
      <w:pPr>
        <w:pStyle w:val="ListParagraph"/>
        <w:numPr>
          <w:ilvl w:val="1"/>
          <w:numId w:val="1"/>
        </w:numPr>
        <w:spacing w:after="40"/>
      </w:pPr>
      <w:r>
        <w:t xml:space="preserve">Save calibration records in the CMMS — these must be retrievable for at least the life of the device</w:t>
      </w:r>
    </w:p>
    <w:p>
      <w:pPr>
        <w:pStyle w:val="Heading3"/>
        <w:spacing w:after="40" w:before="160"/>
      </w:pPr>
      <w:r>
        <w:t xml:space="preserve">Step 5: Handle corrective maintenance and repairs</w:t>
      </w:r>
    </w:p>
    <w:p>
      <w:pPr>
        <w:spacing w:after="100"/>
      </w:pPr>
      <w:r>
        <w:t xml:space="preserve">When clinical staff report a device malfunction, Biomedical Engineering opens a corrective maintenance work order in the CMMS within 4 hours of the report. The technician troubleshoots the issue, documents the root cause, and either repairs the device or escalates to the vendor. Devices removed from service get a red 'Out of Service' tag. No device returns to clinical use until it passes a full functional test and electrical safety check.</w:t>
      </w:r>
    </w:p>
    <w:p>
      <w:pPr>
        <w:pStyle w:val="ListParagraph"/>
        <w:numPr>
          <w:ilvl w:val="1"/>
          <w:numId w:val="1"/>
        </w:numPr>
        <w:spacing w:after="40"/>
      </w:pPr>
      <w:r>
        <w:t xml:space="preserve">Receive the malfunction report and create a corrective maintenance work order in the CMMS</w:t>
      </w:r>
    </w:p>
    <w:p>
      <w:pPr>
        <w:pStyle w:val="ListParagraph"/>
        <w:numPr>
          <w:ilvl w:val="1"/>
          <w:numId w:val="1"/>
        </w:numPr>
        <w:spacing w:after="40"/>
      </w:pPr>
      <w:r>
        <w:t xml:space="preserve">Apply a red 'Out of Service' tag to the device — it cannot be used clinically</w:t>
      </w:r>
    </w:p>
    <w:p>
      <w:pPr>
        <w:pStyle w:val="ListParagraph"/>
        <w:numPr>
          <w:ilvl w:val="1"/>
          <w:numId w:val="1"/>
        </w:numPr>
        <w:spacing w:after="40"/>
      </w:pPr>
      <w:r>
        <w:t xml:space="preserve">Troubleshoot: replicate the reported issue and identify the root cause</w:t>
      </w:r>
    </w:p>
    <w:p>
      <w:pPr>
        <w:pStyle w:val="ListParagraph"/>
        <w:numPr>
          <w:ilvl w:val="1"/>
          <w:numId w:val="1"/>
        </w:numPr>
        <w:spacing w:after="40"/>
      </w:pPr>
      <w:r>
        <w:t xml:space="preserve">Repair in-house if parts are available and the repair is within technician skill level</w:t>
      </w:r>
    </w:p>
    <w:p>
      <w:pPr>
        <w:pStyle w:val="ListParagraph"/>
        <w:numPr>
          <w:ilvl w:val="1"/>
          <w:numId w:val="1"/>
        </w:numPr>
        <w:spacing w:after="40"/>
      </w:pPr>
      <w:r>
        <w:t xml:space="preserve">If vendor repair is needed: contact the vendor, provide the device serial number and issue description, and arrange pickup or on-site service</w:t>
      </w:r>
    </w:p>
    <w:p>
      <w:pPr>
        <w:pStyle w:val="ListParagraph"/>
        <w:numPr>
          <w:ilvl w:val="1"/>
          <w:numId w:val="1"/>
        </w:numPr>
        <w:spacing w:after="40"/>
      </w:pPr>
      <w:r>
        <w:t xml:space="preserve">After repair: run a full functional test and electrical safety check before returning to service</w:t>
      </w:r>
    </w:p>
    <w:p>
      <w:pPr>
        <w:pStyle w:val="ListParagraph"/>
        <w:numPr>
          <w:ilvl w:val="1"/>
          <w:numId w:val="1"/>
        </w:numPr>
        <w:spacing w:after="40"/>
      </w:pPr>
      <w:r>
        <w:t xml:space="preserve">Remove the 'Out of Service' tag and update the CMMS work order with repair details</w:t>
      </w:r>
    </w:p>
    <w:p>
      <w:pPr>
        <w:pStyle w:val="Heading3"/>
        <w:spacing w:after="40" w:before="160"/>
      </w:pPr>
      <w:r>
        <w:t xml:space="preserve">Step 6: Manage FDA medical device reporting</w:t>
      </w:r>
    </w:p>
    <w:p>
      <w:pPr>
        <w:spacing w:after="100"/>
      </w:pPr>
      <w:r>
        <w:t xml:space="preserve">If a medical device malfunction causes or contributes to a patient death or serious injury, federal law requires the facility to submit a MedWatch report to the FDA. The Biomedical Engineering Manager must file the report within 10 working days of becoming aware of the event (for deaths) or 10 working days for serious injuries. Also report to the device manufacturer within the same timeframe. Document the device serial number, the event, and the report submission in the CMMS.</w:t>
      </w:r>
    </w:p>
    <w:p>
      <w:pPr>
        <w:pStyle w:val="ListParagraph"/>
        <w:numPr>
          <w:ilvl w:val="1"/>
          <w:numId w:val="1"/>
        </w:numPr>
        <w:spacing w:after="40"/>
      </w:pPr>
      <w:r>
        <w:t xml:space="preserve">Identify events that meet FDA reporting criteria: device malfunction contributing to death or serious injury</w:t>
      </w:r>
    </w:p>
    <w:p>
      <w:pPr>
        <w:pStyle w:val="ListParagraph"/>
        <w:numPr>
          <w:ilvl w:val="1"/>
          <w:numId w:val="1"/>
        </w:numPr>
        <w:spacing w:after="40"/>
      </w:pPr>
      <w:r>
        <w:t xml:space="preserve">Sequester the device — do not repair, clean, or return it to service</w:t>
      </w:r>
    </w:p>
    <w:p>
      <w:pPr>
        <w:pStyle w:val="ListParagraph"/>
        <w:numPr>
          <w:ilvl w:val="1"/>
          <w:numId w:val="1"/>
        </w:numPr>
        <w:spacing w:after="40"/>
      </w:pPr>
      <w:r>
        <w:t xml:space="preserve">Complete FDA Form 3500A (MedWatch Mandatory Reporting) with event details</w:t>
      </w:r>
    </w:p>
    <w:p>
      <w:pPr>
        <w:pStyle w:val="ListParagraph"/>
        <w:numPr>
          <w:ilvl w:val="1"/>
          <w:numId w:val="1"/>
        </w:numPr>
        <w:spacing w:after="40"/>
      </w:pPr>
      <w:r>
        <w:t xml:space="preserve">Submit the report via the FDA MedWatch online portal within 10 working days</w:t>
      </w:r>
    </w:p>
    <w:p>
      <w:pPr>
        <w:pStyle w:val="ListParagraph"/>
        <w:numPr>
          <w:ilvl w:val="1"/>
          <w:numId w:val="1"/>
        </w:numPr>
        <w:spacing w:after="40"/>
      </w:pPr>
      <w:r>
        <w:t xml:space="preserve">Notify the device manufacturer in writing within the same timeframe</w:t>
      </w:r>
    </w:p>
    <w:p>
      <w:pPr>
        <w:pStyle w:val="ListParagraph"/>
        <w:numPr>
          <w:ilvl w:val="1"/>
          <w:numId w:val="1"/>
        </w:numPr>
        <w:spacing w:after="40"/>
      </w:pPr>
      <w:r>
        <w:t xml:space="preserve">Document the event and report submission in the CMMS linked to the device asset record</w:t>
      </w:r>
    </w:p>
    <w:p>
      <w:pPr>
        <w:spacing w:after="100"/>
      </w:pPr>
      <w:r>
        <w:rPr>
          <w:i/>
          <w:iCs/>
          <w:color w:val="B45309"/>
        </w:rPr>
        <w:t xml:space="preserve">Warning: Do not clean, repair, or modify a device involved in a patient safety event until FDA reporting decisions are made. The device is evidence. Sequester it in a secure location.</w:t>
      </w:r>
    </w:p>
    <w:p>
      <w:pPr>
        <w:pStyle w:val="Heading3"/>
        <w:spacing w:after="40" w:before="160"/>
      </w:pPr>
      <w:r>
        <w:t xml:space="preserve">Step 7: Manage vendor service contracts</w:t>
      </w:r>
    </w:p>
    <w:p>
      <w:pPr>
        <w:spacing w:after="100"/>
      </w:pPr>
      <w:r>
        <w:t xml:space="preserve">Maintain a master list of all vendor service contracts in a spreadsheet or the CMMS. Each contract record should include: vendor name, covered devices (by asset ID), contract type (full service, parts only, labor only), response time SLA, expiration date, and annual cost. Review all contracts 90 days before expiration and negotiate renewals based on the device's repair history and remaining useful life.</w:t>
      </w:r>
    </w:p>
    <w:p>
      <w:pPr>
        <w:pStyle w:val="ListParagraph"/>
        <w:numPr>
          <w:ilvl w:val="1"/>
          <w:numId w:val="1"/>
        </w:numPr>
        <w:spacing w:after="40"/>
      </w:pPr>
      <w:r>
        <w:t xml:space="preserve">Maintain the vendor contract master list with coverage details and expiration dates</w:t>
      </w:r>
    </w:p>
    <w:p>
      <w:pPr>
        <w:pStyle w:val="ListParagraph"/>
        <w:numPr>
          <w:ilvl w:val="1"/>
          <w:numId w:val="1"/>
        </w:numPr>
        <w:spacing w:after="40"/>
      </w:pPr>
      <w:r>
        <w:t xml:space="preserve">Set calendar reminders for 90 days before each contract expiration</w:t>
      </w:r>
    </w:p>
    <w:p>
      <w:pPr>
        <w:pStyle w:val="ListParagraph"/>
        <w:numPr>
          <w:ilvl w:val="1"/>
          <w:numId w:val="1"/>
        </w:numPr>
        <w:spacing w:after="40"/>
      </w:pPr>
      <w:r>
        <w:t xml:space="preserve">Pull the device repair history from the CMMS to assess whether the contract is cost-effective</w:t>
      </w:r>
    </w:p>
    <w:p>
      <w:pPr>
        <w:pStyle w:val="ListParagraph"/>
        <w:numPr>
          <w:ilvl w:val="1"/>
          <w:numId w:val="1"/>
        </w:numPr>
        <w:spacing w:after="40"/>
      </w:pPr>
      <w:r>
        <w:t xml:space="preserve">If repair costs exceed 50% of the contract cost, renewal is likely justified</w:t>
      </w:r>
    </w:p>
    <w:p>
      <w:pPr>
        <w:pStyle w:val="ListParagraph"/>
        <w:numPr>
          <w:ilvl w:val="1"/>
          <w:numId w:val="1"/>
        </w:numPr>
        <w:spacing w:after="40"/>
      </w:pPr>
      <w:r>
        <w:t xml:space="preserve">Negotiate response time SLAs — for life-sustaining devices, require 4-hour on-site response</w:t>
      </w:r>
    </w:p>
    <w:p>
      <w:pPr>
        <w:pStyle w:val="ListParagraph"/>
        <w:numPr>
          <w:ilvl w:val="1"/>
          <w:numId w:val="1"/>
        </w:numPr>
        <w:spacing w:after="40"/>
      </w:pPr>
      <w:r>
        <w:t xml:space="preserve">File the executed contract in Office 365 SharePoint and link it to the device records in the CMMS</w:t>
      </w:r>
    </w:p>
    <w:p>
      <w:pPr>
        <w:pStyle w:val="Heading3"/>
        <w:spacing w:after="40" w:before="160"/>
      </w:pPr>
      <w:r>
        <w:t xml:space="preserve">Step 8: Generate monthly maintenance reports</w:t>
      </w:r>
    </w:p>
    <w:p>
      <w:pPr>
        <w:spacing w:after="100"/>
      </w:pPr>
      <w:r>
        <w:t xml:space="preserve">On the last business day of each month, the Biomedical Engineering Manager generates the monthly maintenance report from the CMMS. The report includes: PM completion rate, overdue PMs, corrective maintenance work orders opened and closed, average repair turnaround time, vendor response time compliance, and any FDA reportable events. Present this report to the Environment of Care Committee and facility leadership.</w:t>
      </w:r>
    </w:p>
    <w:p>
      <w:pPr>
        <w:pStyle w:val="ListParagraph"/>
        <w:numPr>
          <w:ilvl w:val="1"/>
          <w:numId w:val="1"/>
        </w:numPr>
        <w:spacing w:after="40"/>
      </w:pPr>
      <w:r>
        <w:t xml:space="preserve">Run the CMMS monthly report: PM completion rate, overdue PMs, corrective work orders</w:t>
      </w:r>
    </w:p>
    <w:p>
      <w:pPr>
        <w:pStyle w:val="ListParagraph"/>
        <w:numPr>
          <w:ilvl w:val="1"/>
          <w:numId w:val="1"/>
        </w:numPr>
        <w:spacing w:after="40"/>
      </w:pPr>
      <w:r>
        <w:t xml:space="preserve">Calculate average repair turnaround time and compare to the target</w:t>
      </w:r>
    </w:p>
    <w:p>
      <w:pPr>
        <w:pStyle w:val="ListParagraph"/>
        <w:numPr>
          <w:ilvl w:val="1"/>
          <w:numId w:val="1"/>
        </w:numPr>
        <w:spacing w:after="40"/>
      </w:pPr>
      <w:r>
        <w:t xml:space="preserve">Review vendor SLA compliance — did vendors meet response time commitments?</w:t>
      </w:r>
    </w:p>
    <w:p>
      <w:pPr>
        <w:pStyle w:val="ListParagraph"/>
        <w:numPr>
          <w:ilvl w:val="1"/>
          <w:numId w:val="1"/>
        </w:numPr>
        <w:spacing w:after="40"/>
      </w:pPr>
      <w:r>
        <w:t xml:space="preserve">Flag any devices with 3+ corrective maintenance work orders (candidates for replacement)</w:t>
      </w:r>
    </w:p>
    <w:p>
      <w:pPr>
        <w:pStyle w:val="ListParagraph"/>
        <w:numPr>
          <w:ilvl w:val="1"/>
          <w:numId w:val="1"/>
        </w:numPr>
        <w:spacing w:after="40"/>
      </w:pPr>
      <w:r>
        <w:t xml:space="preserve">Present the report at the Environment of Care Committee meeting</w:t>
      </w:r>
    </w:p>
    <w:p>
      <w:pPr>
        <w:pStyle w:val="ListParagraph"/>
        <w:numPr>
          <w:ilvl w:val="1"/>
          <w:numId w:val="1"/>
        </w:numPr>
        <w:spacing w:after="40"/>
      </w:pPr>
      <w:r>
        <w:t xml:space="preserve">File the report in SharePoint for Joint Commission audit readiness</w:t>
      </w:r>
    </w:p>
    <w:p>
      <w:pPr>
        <w:pStyle w:val="Heading2"/>
        <w:spacing w:after="100" w:before="240"/>
      </w:pPr>
      <w:r>
        <w:t xml:space="preserve">Completion Checklist</w:t>
      </w:r>
    </w:p>
    <w:p>
      <w:pPr>
        <w:spacing w:after="40"/>
      </w:pPr>
      <w:r>
        <w:t xml:space="preserve">☐  Equipment inventory current — all new devices added within 48 hours of receipt</w:t>
      </w:r>
    </w:p>
    <w:p>
      <w:pPr>
        <w:spacing w:after="40"/>
      </w:pPr>
      <w:r>
        <w:t xml:space="preserve">☐  Monthly PM work orders generated and assigned by the 1st of each month</w:t>
      </w:r>
    </w:p>
    <w:p>
      <w:pPr>
        <w:spacing w:after="40"/>
      </w:pPr>
      <w:r>
        <w:t xml:space="preserve">☐  PM procedures completed per manufacturer specifications</w:t>
      </w:r>
    </w:p>
    <w:p>
      <w:pPr>
        <w:spacing w:after="40"/>
      </w:pPr>
      <w:r>
        <w:t xml:space="preserve">☐  Electrical safety testing completed for every PM (leakage current and ground resistance)</w:t>
      </w:r>
    </w:p>
    <w:p>
      <w:pPr>
        <w:spacing w:after="40"/>
      </w:pPr>
      <w:r>
        <w:t xml:space="preserve">☐  Calibration records documented with as-found and as-left readings</w:t>
      </w:r>
    </w:p>
    <w:p>
      <w:pPr>
        <w:spacing w:after="40"/>
      </w:pPr>
      <w:r>
        <w:t xml:space="preserve">☐  Test equipment calibration certificates current and NIST-traceable</w:t>
      </w:r>
    </w:p>
    <w:p>
      <w:pPr>
        <w:spacing w:after="40"/>
      </w:pPr>
      <w:r>
        <w:t xml:space="preserve">☐  Corrective maintenance work orders opened within 4 hours of malfunction report</w:t>
      </w:r>
    </w:p>
    <w:p>
      <w:pPr>
        <w:spacing w:after="40"/>
      </w:pPr>
      <w:r>
        <w:t xml:space="preserve">☐  Out-of-service tags applied to all devices undergoing repair</w:t>
      </w:r>
    </w:p>
    <w:p>
      <w:pPr>
        <w:spacing w:after="40"/>
      </w:pPr>
      <w:r>
        <w:t xml:space="preserve">☐  FDA MedWatch reports filed within 10 working days for reportable events</w:t>
      </w:r>
    </w:p>
    <w:p>
      <w:pPr>
        <w:spacing w:after="40"/>
      </w:pPr>
      <w:r>
        <w:t xml:space="preserve">☐  Vendor service contracts reviewed 90 days before expiration</w:t>
      </w:r>
    </w:p>
    <w:p>
      <w:pPr>
        <w:spacing w:after="40"/>
      </w:pPr>
      <w:r>
        <w:t xml:space="preserve">☐  Monthly maintenance report generated and presented to leadership</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PM completion rate</w:t>
            </w:r>
          </w:p>
        </w:tc>
        <w:tc>
          <w:tcPr>
            <w:tcMar>
              <w:top w:type="dxa" w:w="60"/>
              <w:left w:type="dxa" w:w="120"/>
              <w:bottom w:type="dxa" w:w="60"/>
              <w:right w:type="dxa" w:w="120"/>
            </w:tcMar>
          </w:tcPr>
          <w:p>
            <w:r>
              <w:rPr>
                <w:b w:val="false"/>
                <w:bCs w:val="false"/>
              </w:rPr>
              <w:t xml:space="preserve">95% or higher of scheduled PMs completed on time each month</w:t>
            </w:r>
          </w:p>
        </w:tc>
      </w:tr>
      <w:tr>
        <w:trPr>
          <w:tblHeader w:val="false"/>
        </w:trPr>
        <w:tc>
          <w:tcPr>
            <w:tcMar>
              <w:top w:type="dxa" w:w="60"/>
              <w:left w:type="dxa" w:w="120"/>
              <w:bottom w:type="dxa" w:w="60"/>
              <w:right w:type="dxa" w:w="120"/>
            </w:tcMar>
          </w:tcPr>
          <w:p>
            <w:r>
              <w:rPr>
                <w:b w:val="false"/>
                <w:bCs w:val="false"/>
              </w:rPr>
              <w:t xml:space="preserve">Average corrective maintenance turnaround time</w:t>
            </w:r>
          </w:p>
        </w:tc>
        <w:tc>
          <w:tcPr>
            <w:tcMar>
              <w:top w:type="dxa" w:w="60"/>
              <w:left w:type="dxa" w:w="120"/>
              <w:bottom w:type="dxa" w:w="60"/>
              <w:right w:type="dxa" w:w="120"/>
            </w:tcMar>
          </w:tcPr>
          <w:p>
            <w:r>
              <w:rPr>
                <w:b w:val="false"/>
                <w:bCs w:val="false"/>
              </w:rPr>
              <w:t xml:space="preserve">Under 48 hours for non-critical devices; under 4 hours for life-sustaining devices</w:t>
            </w:r>
          </w:p>
        </w:tc>
      </w:tr>
      <w:tr>
        <w:trPr>
          <w:tblHeader w:val="false"/>
        </w:trPr>
        <w:tc>
          <w:tcPr>
            <w:tcMar>
              <w:top w:type="dxa" w:w="60"/>
              <w:left w:type="dxa" w:w="120"/>
              <w:bottom w:type="dxa" w:w="60"/>
              <w:right w:type="dxa" w:w="120"/>
            </w:tcMar>
          </w:tcPr>
          <w:p>
            <w:r>
              <w:rPr>
                <w:b w:val="false"/>
                <w:bCs w:val="false"/>
              </w:rPr>
              <w:t xml:space="preserve">Equipment uptime rate</w:t>
            </w:r>
          </w:p>
        </w:tc>
        <w:tc>
          <w:tcPr>
            <w:tcMar>
              <w:top w:type="dxa" w:w="60"/>
              <w:left w:type="dxa" w:w="120"/>
              <w:bottom w:type="dxa" w:w="60"/>
              <w:right w:type="dxa" w:w="120"/>
            </w:tcMar>
          </w:tcPr>
          <w:p>
            <w:r>
              <w:rPr>
                <w:b w:val="false"/>
                <w:bCs w:val="false"/>
              </w:rPr>
              <w:t xml:space="preserve">99% or higher for critical clinical devices (ventilators, monitors, infusion pumps)</w:t>
            </w:r>
          </w:p>
        </w:tc>
      </w:tr>
      <w:tr>
        <w:trPr>
          <w:tblHeader w:val="false"/>
        </w:trPr>
        <w:tc>
          <w:tcPr>
            <w:tcMar>
              <w:top w:type="dxa" w:w="60"/>
              <w:left w:type="dxa" w:w="120"/>
              <w:bottom w:type="dxa" w:w="60"/>
              <w:right w:type="dxa" w:w="120"/>
            </w:tcMar>
          </w:tcPr>
          <w:p>
            <w:r>
              <w:rPr>
                <w:b w:val="false"/>
                <w:bCs w:val="false"/>
              </w:rPr>
              <w:t xml:space="preserve">Calibration pass rate</w:t>
            </w:r>
          </w:p>
        </w:tc>
        <w:tc>
          <w:tcPr>
            <w:tcMar>
              <w:top w:type="dxa" w:w="60"/>
              <w:left w:type="dxa" w:w="120"/>
              <w:bottom w:type="dxa" w:w="60"/>
              <w:right w:type="dxa" w:w="120"/>
            </w:tcMar>
          </w:tcPr>
          <w:p>
            <w:r>
              <w:rPr>
                <w:b w:val="false"/>
                <w:bCs w:val="false"/>
              </w:rPr>
              <w:t xml:space="preserve">98% or higher of devices within tolerance at as-found measurement</w:t>
            </w:r>
          </w:p>
        </w:tc>
      </w:tr>
      <w:tr>
        <w:trPr>
          <w:tblHeader w:val="false"/>
        </w:trPr>
        <w:tc>
          <w:tcPr>
            <w:tcMar>
              <w:top w:type="dxa" w:w="60"/>
              <w:left w:type="dxa" w:w="120"/>
              <w:bottom w:type="dxa" w:w="60"/>
              <w:right w:type="dxa" w:w="120"/>
            </w:tcMar>
          </w:tcPr>
          <w:p>
            <w:r>
              <w:rPr>
                <w:b w:val="false"/>
                <w:bCs w:val="false"/>
              </w:rPr>
              <w:t xml:space="preserve">Vendor SLA compliance</w:t>
            </w:r>
          </w:p>
        </w:tc>
        <w:tc>
          <w:tcPr>
            <w:tcMar>
              <w:top w:type="dxa" w:w="60"/>
              <w:left w:type="dxa" w:w="120"/>
              <w:bottom w:type="dxa" w:w="60"/>
              <w:right w:type="dxa" w:w="120"/>
            </w:tcMar>
          </w:tcPr>
          <w:p>
            <w:r>
              <w:rPr>
                <w:b w:val="false"/>
                <w:bCs w:val="false"/>
              </w:rPr>
              <w:t xml:space="preserve">95% of vendor service calls meeting the contracted response time</w:t>
            </w:r>
          </w:p>
        </w:tc>
      </w:tr>
    </w:tbl>
    <w:p>
      <w:pPr>
        <w:pStyle w:val="Heading2"/>
        <w:spacing w:after="100" w:before="240"/>
      </w:pPr>
      <w:r>
        <w:t xml:space="preserve">Revision Schedule</w:t>
      </w:r>
    </w:p>
    <w:p>
      <w:pPr>
        <w:spacing w:after="100"/>
      </w:pPr>
      <w:r>
        <w:t xml:space="preserve">Annually, or immediately after FDA Safety Communications, Joint Commission findings related to equipment, or changes to the device inventory that affect PM scheduling.</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Equipment Maintenance for Healthcare</dc:title>
  <dc:creator>Glyde</dc:creator>
  <dc:description>Free equipment maintenance SOP template for healthcare facilities. Covers biomedical PM schedules, calibration records, FDA device requirements, and vendor service contracts.</dc:description>
  <cp:lastModifiedBy>Un-named</cp:lastModifiedBy>
  <cp:revision>1</cp:revision>
  <dcterms:created xsi:type="dcterms:W3CDTF">2026-07-22T08:34:35.684Z</dcterms:created>
  <dcterms:modified xsi:type="dcterms:W3CDTF">2026-07-22T08:34:35.684Z</dcterms:modified>
</cp:coreProperties>
</file>

<file path=docProps/custom.xml><?xml version="1.0" encoding="utf-8"?>
<Properties xmlns="http://schemas.openxmlformats.org/officeDocument/2006/custom-properties" xmlns:vt="http://schemas.openxmlformats.org/officeDocument/2006/docPropsVTypes"/>
</file>