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Equipment Maintenance for Real Estate</w:t>
      </w:r>
    </w:p>
    <w:p>
      <w:pPr>
        <w:spacing w:after="200"/>
      </w:pPr>
      <w:r>
        <w:rPr>
          <w:i/>
          <w:iCs/>
          <w:color w:val="6B7280"/>
        </w:rPr>
        <w:t xml:space="preserve">Free equipment maintenance SOP for property management. Covers HVAC, elevator, pool, and building systems preventive maintenance.</w:t>
      </w:r>
    </w:p>
    <w:p>
      <w:pPr>
        <w:pStyle w:val="Heading2"/>
        <w:spacing w:after="100" w:before="240"/>
      </w:pPr>
      <w:r>
        <w:t xml:space="preserve">Purpose</w:t>
      </w:r>
    </w:p>
    <w:p>
      <w:pPr>
        <w:spacing w:after="100"/>
      </w:pPr>
      <w:r>
        <w:t xml:space="preserve">Schedule and track preventive maintenance on building systems (HVAC, plumbing, electrical, elevators, pools) across the managed property portfolio so equipment lasts longer, emergency repair costs stay low, and tenant comfort is maintained year-round.</w:t>
      </w:r>
    </w:p>
    <w:p>
      <w:pPr>
        <w:pStyle w:val="Heading2"/>
        <w:spacing w:after="100" w:before="240"/>
      </w:pPr>
      <w:r>
        <w:t xml:space="preserve">Scope</w:t>
      </w:r>
    </w:p>
    <w:p>
      <w:pPr>
        <w:spacing w:after="100"/>
      </w:pPr>
      <w:r>
        <w:t xml:space="preserve">Covers preventive maintenance scheduling, vendor coordination, and repair tracking for building systems. Does not cover tenant-requested cosmetic repairs or unit turnover maintenance.</w:t>
      </w:r>
    </w:p>
    <w:p>
      <w:pPr>
        <w:pStyle w:val="Heading2"/>
        <w:spacing w:after="100" w:before="240"/>
      </w:pPr>
      <w:r>
        <w:t xml:space="preserve">Prerequisites</w:t>
      </w:r>
    </w:p>
    <w:p>
      <w:pPr>
        <w:pStyle w:val="ListParagraph"/>
        <w:numPr>
          <w:ilvl w:val="0"/>
          <w:numId w:val="1"/>
        </w:numPr>
        <w:spacing w:after="40"/>
      </w:pPr>
      <w:r>
        <w:t xml:space="preserve">Equipment inventory for each property documented in AppFolio or Buildium</w:t>
      </w:r>
    </w:p>
    <w:p>
      <w:pPr>
        <w:pStyle w:val="ListParagraph"/>
        <w:numPr>
          <w:ilvl w:val="0"/>
          <w:numId w:val="1"/>
        </w:numPr>
        <w:spacing w:after="40"/>
      </w:pPr>
      <w:r>
        <w:t xml:space="preserve">Vendor contracts in place for specialized systems (HVAC, elevator, pool)</w:t>
      </w:r>
    </w:p>
    <w:p>
      <w:pPr>
        <w:pStyle w:val="ListParagraph"/>
        <w:numPr>
          <w:ilvl w:val="0"/>
          <w:numId w:val="1"/>
        </w:numPr>
        <w:spacing w:after="40"/>
      </w:pPr>
      <w:r>
        <w:t xml:space="preserve">Preventive maintenance schedule established per manufacturer recommendations</w:t>
      </w:r>
    </w:p>
    <w:p>
      <w:pPr>
        <w:pStyle w:val="ListParagraph"/>
        <w:numPr>
          <w:ilvl w:val="0"/>
          <w:numId w:val="1"/>
        </w:numPr>
        <w:spacing w:after="40"/>
      </w:pPr>
      <w:r>
        <w:t xml:space="preserve">Emergency repair fund established per property or portfolio</w:t>
      </w:r>
    </w:p>
    <w:p>
      <w:pPr>
        <w:pStyle w:val="Heading2"/>
        <w:spacing w:after="100" w:before="240"/>
      </w:pPr>
      <w:r>
        <w:t xml:space="preserve">Roles &amp; Responsibilities</w:t>
      </w:r>
    </w:p>
    <w:p>
      <w:pPr>
        <w:spacing w:after="40" w:before="120"/>
      </w:pPr>
      <w:r>
        <w:rPr>
          <w:b/>
          <w:bCs/>
        </w:rPr>
        <w:t xml:space="preserve">Maintenance Coordinator</w:t>
      </w:r>
    </w:p>
    <w:p>
      <w:pPr>
        <w:pStyle w:val="ListParagraph"/>
        <w:numPr>
          <w:ilvl w:val="0"/>
          <w:numId w:val="1"/>
        </w:numPr>
        <w:spacing w:after="40"/>
      </w:pPr>
      <w:r>
        <w:t xml:space="preserve">Maintain the preventive maintenance calendar in AppFolio</w:t>
      </w:r>
    </w:p>
    <w:p>
      <w:pPr>
        <w:pStyle w:val="ListParagraph"/>
        <w:numPr>
          <w:ilvl w:val="0"/>
          <w:numId w:val="1"/>
        </w:numPr>
        <w:spacing w:after="40"/>
      </w:pPr>
      <w:r>
        <w:t xml:space="preserve">Schedule vendor visits and coordinate property access</w:t>
      </w:r>
    </w:p>
    <w:p>
      <w:pPr>
        <w:pStyle w:val="ListParagraph"/>
        <w:numPr>
          <w:ilvl w:val="0"/>
          <w:numId w:val="1"/>
        </w:numPr>
        <w:spacing w:after="40"/>
      </w:pPr>
      <w:r>
        <w:t xml:space="preserve">Track work order completion and vendor performance</w:t>
      </w:r>
    </w:p>
    <w:p>
      <w:pPr>
        <w:spacing w:after="40" w:before="120"/>
      </w:pPr>
      <w:r>
        <w:rPr>
          <w:b/>
          <w:bCs/>
        </w:rPr>
        <w:t xml:space="preserve">Property Manager</w:t>
      </w:r>
    </w:p>
    <w:p>
      <w:pPr>
        <w:pStyle w:val="ListParagraph"/>
        <w:numPr>
          <w:ilvl w:val="0"/>
          <w:numId w:val="1"/>
        </w:numPr>
        <w:spacing w:after="40"/>
      </w:pPr>
      <w:r>
        <w:t xml:space="preserve">Notify tenants of scheduled maintenance with appropriate advance notice</w:t>
      </w:r>
    </w:p>
    <w:p>
      <w:pPr>
        <w:pStyle w:val="ListParagraph"/>
        <w:numPr>
          <w:ilvl w:val="0"/>
          <w:numId w:val="1"/>
        </w:numPr>
        <w:spacing w:after="40"/>
      </w:pPr>
      <w:r>
        <w:t xml:space="preserve">Approve maintenance invoices and verify work completion</w:t>
      </w:r>
    </w:p>
    <w:p>
      <w:pPr>
        <w:pStyle w:val="ListParagraph"/>
        <w:numPr>
          <w:ilvl w:val="0"/>
          <w:numId w:val="1"/>
        </w:numPr>
        <w:spacing w:after="40"/>
      </w:pPr>
      <w:r>
        <w:t xml:space="preserve">Escalate emergency equipment failures to the operations director</w:t>
      </w:r>
    </w:p>
    <w:p>
      <w:pPr>
        <w:spacing w:after="40" w:before="120"/>
      </w:pPr>
      <w:r>
        <w:rPr>
          <w:b/>
          <w:bCs/>
        </w:rPr>
        <w:t xml:space="preserve">Operations Director</w:t>
      </w:r>
    </w:p>
    <w:p>
      <w:pPr>
        <w:pStyle w:val="ListParagraph"/>
        <w:numPr>
          <w:ilvl w:val="0"/>
          <w:numId w:val="1"/>
        </w:numPr>
        <w:spacing w:after="40"/>
      </w:pPr>
      <w:r>
        <w:t xml:space="preserve">Approve capital expenditure for equipment replacement</w:t>
      </w:r>
    </w:p>
    <w:p>
      <w:pPr>
        <w:pStyle w:val="ListParagraph"/>
        <w:numPr>
          <w:ilvl w:val="0"/>
          <w:numId w:val="1"/>
        </w:numPr>
        <w:spacing w:after="40"/>
      </w:pPr>
      <w:r>
        <w:t xml:space="preserve">Review vendor contracts annually for pricing and performance</w:t>
      </w:r>
    </w:p>
    <w:p>
      <w:pPr>
        <w:pStyle w:val="ListParagraph"/>
        <w:numPr>
          <w:ilvl w:val="0"/>
          <w:numId w:val="1"/>
        </w:numPr>
        <w:spacing w:after="40"/>
      </w:pPr>
      <w:r>
        <w:t xml:space="preserve">Allocate maintenance budget across the portfolio</w:t>
      </w:r>
    </w:p>
    <w:p>
      <w:pPr>
        <w:pStyle w:val="Heading2"/>
        <w:spacing w:after="100" w:before="240"/>
      </w:pPr>
      <w:r>
        <w:t xml:space="preserve">Procedure</w:t>
      </w:r>
    </w:p>
    <w:p>
      <w:pPr>
        <w:pStyle w:val="Heading3"/>
        <w:spacing w:after="40" w:before="160"/>
      </w:pPr>
      <w:r>
        <w:t xml:space="preserve">Step 1: Build the equipment inventory and maintenance schedule</w:t>
      </w:r>
    </w:p>
    <w:p>
      <w:pPr>
        <w:spacing w:after="100"/>
      </w:pPr>
      <w:r>
        <w:t xml:space="preserve">For each managed property, document every building system requiring maintenance: HVAC units (model, age, filter size), water heaters, elevators, pool equipment, fire suppression systems, generators, and roof systems. Set maintenance intervals per manufacturer guidelines and local code requirements.</w:t>
      </w:r>
    </w:p>
    <w:p>
      <w:pPr>
        <w:pStyle w:val="ListParagraph"/>
        <w:numPr>
          <w:ilvl w:val="1"/>
          <w:numId w:val="1"/>
        </w:numPr>
        <w:spacing w:after="40"/>
      </w:pPr>
      <w:r>
        <w:t xml:space="preserve">Catalog each system with make, model, install date, and warranty status</w:t>
      </w:r>
    </w:p>
    <w:p>
      <w:pPr>
        <w:pStyle w:val="ListParagraph"/>
        <w:numPr>
          <w:ilvl w:val="1"/>
          <w:numId w:val="1"/>
        </w:numPr>
        <w:spacing w:after="40"/>
      </w:pPr>
      <w:r>
        <w:t xml:space="preserve">Note manufacturer-recommended maintenance intervals</w:t>
      </w:r>
    </w:p>
    <w:p>
      <w:pPr>
        <w:pStyle w:val="ListParagraph"/>
        <w:numPr>
          <w:ilvl w:val="1"/>
          <w:numId w:val="1"/>
        </w:numPr>
        <w:spacing w:after="40"/>
      </w:pPr>
      <w:r>
        <w:t xml:space="preserve">Identify systems requiring licensed vendor service (elevators, fire suppression)</w:t>
      </w:r>
    </w:p>
    <w:p>
      <w:pPr>
        <w:pStyle w:val="ListParagraph"/>
        <w:numPr>
          <w:ilvl w:val="1"/>
          <w:numId w:val="1"/>
        </w:numPr>
        <w:spacing w:after="40"/>
      </w:pPr>
      <w:r>
        <w:t xml:space="preserve">Enter the schedule into AppFolio or Buildium maintenance calendar</w:t>
      </w:r>
    </w:p>
    <w:p>
      <w:pPr>
        <w:pStyle w:val="Heading3"/>
        <w:spacing w:after="40" w:before="160"/>
      </w:pPr>
      <w:r>
        <w:t xml:space="preserve">Step 2: Schedule preventive maintenance visits</w:t>
      </w:r>
    </w:p>
    <w:p>
      <w:pPr>
        <w:spacing w:after="100"/>
      </w:pPr>
      <w:r>
        <w:t xml:space="preserve">60 days before each scheduled maintenance task, the maintenance coordinator contacts the assigned vendor to book the visit. Coordinate timing with the property manager to minimize tenant disruption. For multi-unit properties, batch maintenance visits to reduce vendor mobilization costs.</w:t>
      </w:r>
    </w:p>
    <w:p>
      <w:pPr>
        <w:pStyle w:val="ListParagraph"/>
        <w:numPr>
          <w:ilvl w:val="1"/>
          <w:numId w:val="1"/>
        </w:numPr>
        <w:spacing w:after="40"/>
      </w:pPr>
      <w:r>
        <w:t xml:space="preserve">Contact the vendor 60 days before the due date</w:t>
      </w:r>
    </w:p>
    <w:p>
      <w:pPr>
        <w:pStyle w:val="ListParagraph"/>
        <w:numPr>
          <w:ilvl w:val="1"/>
          <w:numId w:val="1"/>
        </w:numPr>
        <w:spacing w:after="40"/>
      </w:pPr>
      <w:r>
        <w:t xml:space="preserve">Coordinate property access with the property manager</w:t>
      </w:r>
    </w:p>
    <w:p>
      <w:pPr>
        <w:pStyle w:val="ListParagraph"/>
        <w:numPr>
          <w:ilvl w:val="1"/>
          <w:numId w:val="1"/>
        </w:numPr>
        <w:spacing w:after="40"/>
      </w:pPr>
      <w:r>
        <w:t xml:space="preserve">Batch multiple units or systems into single vendor visits when possible</w:t>
      </w:r>
    </w:p>
    <w:p>
      <w:pPr>
        <w:pStyle w:val="ListParagraph"/>
        <w:numPr>
          <w:ilvl w:val="1"/>
          <w:numId w:val="1"/>
        </w:numPr>
        <w:spacing w:after="40"/>
      </w:pPr>
      <w:r>
        <w:t xml:space="preserve">Confirm the appointment and add to the property calendar</w:t>
      </w:r>
    </w:p>
    <w:p>
      <w:pPr>
        <w:spacing w:after="100"/>
      </w:pPr>
      <w:r>
        <w:rPr>
          <w:i/>
          <w:iCs/>
          <w:color w:val="1F7A4D"/>
        </w:rPr>
        <w:t xml:space="preserve">Tip: Schedule HVAC maintenance in the shoulder seasons (spring and fall) when contractors are less busy and often offer lower rates than during peak heating or cooling season.</w:t>
      </w:r>
    </w:p>
    <w:p>
      <w:pPr>
        <w:pStyle w:val="Heading3"/>
        <w:spacing w:after="40" w:before="160"/>
      </w:pPr>
      <w:r>
        <w:t xml:space="preserve">Step 3: Notify tenants and coordinate access</w:t>
      </w:r>
    </w:p>
    <w:p>
      <w:pPr>
        <w:spacing w:after="100"/>
      </w:pPr>
      <w:r>
        <w:t xml:space="preserve">Provide tenants with written notice per state landlord-tenant law (typically 24-48 hours) including the date, time window, and nature of the maintenance work. For HVAC maintenance, remind tenants to clear access to air handlers and vents. For plumbing work, notify tenants of any expected water shutoffs.</w:t>
      </w:r>
    </w:p>
    <w:p>
      <w:pPr>
        <w:spacing w:after="100"/>
      </w:pPr>
      <w:r>
        <w:rPr>
          <w:i/>
          <w:iCs/>
          <w:color w:val="B45309"/>
        </w:rPr>
        <w:t xml:space="preserve">Warning: Entering a tenant's unit for maintenance without proper notice violates the lease and may violate state law. Always provide written notice and respect the required notice period.</w:t>
      </w:r>
    </w:p>
    <w:p>
      <w:pPr>
        <w:pStyle w:val="Heading3"/>
        <w:spacing w:after="40" w:before="160"/>
      </w:pPr>
      <w:r>
        <w:t xml:space="preserve">Step 4: Oversee vendor work and document completion</w:t>
      </w:r>
    </w:p>
    <w:p>
      <w:pPr>
        <w:spacing w:after="100"/>
      </w:pPr>
      <w:r>
        <w:t xml:space="preserve">When the vendor arrives, the maintenance coordinator or property manager verifies the scope of work matches the work order. After completion, the vendor provides a service report documenting what was done, any issues found, and recommendations. Photograph the completed work and file the service report in AppFolio.</w:t>
      </w:r>
    </w:p>
    <w:p>
      <w:pPr>
        <w:pStyle w:val="ListParagraph"/>
        <w:numPr>
          <w:ilvl w:val="1"/>
          <w:numId w:val="1"/>
        </w:numPr>
        <w:spacing w:after="40"/>
      </w:pPr>
      <w:r>
        <w:t xml:space="preserve">Verify the vendor performs all items on the work order</w:t>
      </w:r>
    </w:p>
    <w:p>
      <w:pPr>
        <w:pStyle w:val="ListParagraph"/>
        <w:numPr>
          <w:ilvl w:val="1"/>
          <w:numId w:val="1"/>
        </w:numPr>
        <w:spacing w:after="40"/>
      </w:pPr>
      <w:r>
        <w:t xml:space="preserve">Collect the vendor's service report with findings and recommendations</w:t>
      </w:r>
    </w:p>
    <w:p>
      <w:pPr>
        <w:pStyle w:val="ListParagraph"/>
        <w:numPr>
          <w:ilvl w:val="1"/>
          <w:numId w:val="1"/>
        </w:numPr>
        <w:spacing w:after="40"/>
      </w:pPr>
      <w:r>
        <w:t xml:space="preserve">Photograph completed work for records</w:t>
      </w:r>
    </w:p>
    <w:p>
      <w:pPr>
        <w:pStyle w:val="ListParagraph"/>
        <w:numPr>
          <w:ilvl w:val="1"/>
          <w:numId w:val="1"/>
        </w:numPr>
        <w:spacing w:after="40"/>
      </w:pPr>
      <w:r>
        <w:t xml:space="preserve">Upload documentation to AppFolio under the property record</w:t>
      </w:r>
    </w:p>
    <w:p>
      <w:pPr>
        <w:pStyle w:val="Heading3"/>
        <w:spacing w:after="40" w:before="160"/>
      </w:pPr>
      <w:r>
        <w:t xml:space="preserve">Step 5: Address vendor recommendations and schedule follow-ups</w:t>
      </w:r>
    </w:p>
    <w:p>
      <w:pPr>
        <w:spacing w:after="100"/>
      </w:pPr>
      <w:r>
        <w:t xml:space="preserve">Review the vendor's service report for any recommended repairs or replacements. For items within the maintenance budget, create follow-up work orders immediately. For items requiring capital expenditure (e.g., HVAC replacement, roof repair), prepare a recommendation for the operations director with cost estimates.</w:t>
      </w:r>
    </w:p>
    <w:p>
      <w:pPr>
        <w:pStyle w:val="ListParagraph"/>
        <w:numPr>
          <w:ilvl w:val="1"/>
          <w:numId w:val="1"/>
        </w:numPr>
        <w:spacing w:after="40"/>
      </w:pPr>
      <w:r>
        <w:t xml:space="preserve">Review service report recommendations</w:t>
      </w:r>
    </w:p>
    <w:p>
      <w:pPr>
        <w:pStyle w:val="ListParagraph"/>
        <w:numPr>
          <w:ilvl w:val="1"/>
          <w:numId w:val="1"/>
        </w:numPr>
        <w:spacing w:after="40"/>
      </w:pPr>
      <w:r>
        <w:t xml:space="preserve">Create work orders for items within maintenance budget</w:t>
      </w:r>
    </w:p>
    <w:p>
      <w:pPr>
        <w:pStyle w:val="ListParagraph"/>
        <w:numPr>
          <w:ilvl w:val="1"/>
          <w:numId w:val="1"/>
        </w:numPr>
        <w:spacing w:after="40"/>
      </w:pPr>
      <w:r>
        <w:t xml:space="preserve">Prepare capital expenditure requests for major items</w:t>
      </w:r>
    </w:p>
    <w:p>
      <w:pPr>
        <w:pStyle w:val="ListParagraph"/>
        <w:numPr>
          <w:ilvl w:val="1"/>
          <w:numId w:val="1"/>
        </w:numPr>
        <w:spacing w:after="40"/>
      </w:pPr>
      <w:r>
        <w:t xml:space="preserve">Update the maintenance schedule with any adjusted intervals</w:t>
      </w:r>
    </w:p>
    <w:p>
      <w:pPr>
        <w:pStyle w:val="Heading3"/>
        <w:spacing w:after="40" w:before="160"/>
      </w:pPr>
      <w:r>
        <w:t xml:space="preserve">Step 6: Track maintenance history and costs</w:t>
      </w:r>
    </w:p>
    <w:p>
      <w:pPr>
        <w:spacing w:after="100"/>
      </w:pPr>
      <w:r>
        <w:t xml:space="preserve">Maintain a running log of all maintenance performed on each system. Track costs per property and per system type. At year-end, review the data to identify properties or systems that are consuming disproportionate maintenance dollars — these are candidates for equipment replacement.</w:t>
      </w:r>
    </w:p>
    <w:p>
      <w:pPr>
        <w:pStyle w:val="ListParagraph"/>
        <w:numPr>
          <w:ilvl w:val="1"/>
          <w:numId w:val="1"/>
        </w:numPr>
        <w:spacing w:after="40"/>
      </w:pPr>
      <w:r>
        <w:t xml:space="preserve">Log all maintenance activities, costs, and vendor service reports</w:t>
      </w:r>
    </w:p>
    <w:p>
      <w:pPr>
        <w:pStyle w:val="ListParagraph"/>
        <w:numPr>
          <w:ilvl w:val="1"/>
          <w:numId w:val="1"/>
        </w:numPr>
        <w:spacing w:after="40"/>
      </w:pPr>
      <w:r>
        <w:t xml:space="preserve">Track cost trends by property and system type</w:t>
      </w:r>
    </w:p>
    <w:p>
      <w:pPr>
        <w:pStyle w:val="ListParagraph"/>
        <w:numPr>
          <w:ilvl w:val="1"/>
          <w:numId w:val="1"/>
        </w:numPr>
        <w:spacing w:after="40"/>
      </w:pPr>
      <w:r>
        <w:t xml:space="preserve">Flag systems exceeding their expected useful life</w:t>
      </w:r>
    </w:p>
    <w:p>
      <w:pPr>
        <w:pStyle w:val="ListParagraph"/>
        <w:numPr>
          <w:ilvl w:val="1"/>
          <w:numId w:val="1"/>
        </w:numPr>
        <w:spacing w:after="40"/>
      </w:pPr>
      <w:r>
        <w:t xml:space="preserve">Present replacement recommendations in the annual budget review</w:t>
      </w:r>
    </w:p>
    <w:p>
      <w:pPr>
        <w:pStyle w:val="Heading2"/>
        <w:spacing w:after="100" w:before="240"/>
      </w:pPr>
      <w:r>
        <w:t xml:space="preserve">Completion Checklist</w:t>
      </w:r>
    </w:p>
    <w:p>
      <w:pPr>
        <w:spacing w:after="40"/>
      </w:pPr>
      <w:r>
        <w:t xml:space="preserve">☐  Equipment inventory current for all managed properties</w:t>
      </w:r>
    </w:p>
    <w:p>
      <w:pPr>
        <w:spacing w:after="40"/>
      </w:pPr>
      <w:r>
        <w:t xml:space="preserve">☐  Preventive maintenance schedule entered in property management system</w:t>
      </w:r>
    </w:p>
    <w:p>
      <w:pPr>
        <w:spacing w:after="40"/>
      </w:pPr>
      <w:r>
        <w:t xml:space="preserve">☐  Vendor visits scheduled 60 days in advance</w:t>
      </w:r>
    </w:p>
    <w:p>
      <w:pPr>
        <w:spacing w:after="40"/>
      </w:pPr>
      <w:r>
        <w:t xml:space="preserve">☐  Tenant notices provided per state requirements</w:t>
      </w:r>
    </w:p>
    <w:p>
      <w:pPr>
        <w:spacing w:after="40"/>
      </w:pPr>
      <w:r>
        <w:t xml:space="preserve">☐  Vendor work verified against work order scope</w:t>
      </w:r>
    </w:p>
    <w:p>
      <w:pPr>
        <w:spacing w:after="40"/>
      </w:pPr>
      <w:r>
        <w:t xml:space="preserve">☐  Service reports collected and filed for each visit</w:t>
      </w:r>
    </w:p>
    <w:p>
      <w:pPr>
        <w:spacing w:after="40"/>
      </w:pPr>
      <w:r>
        <w:t xml:space="preserve">☐  Vendor recommendations reviewed and actioned</w:t>
      </w:r>
    </w:p>
    <w:p>
      <w:pPr>
        <w:spacing w:after="40"/>
      </w:pPr>
      <w:r>
        <w:t xml:space="preserve">☐  Capital expenditure requests submitted for major items</w:t>
      </w:r>
    </w:p>
    <w:p>
      <w:pPr>
        <w:spacing w:after="40"/>
      </w:pPr>
      <w:r>
        <w:t xml:space="preserve">☐  Maintenance costs tracked by property and system</w:t>
      </w:r>
    </w:p>
    <w:p>
      <w:pPr>
        <w:spacing w:after="40"/>
      </w:pPr>
      <w:r>
        <w:t xml:space="preserve">☐  Annual maintenance cost review completed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Preventive maintenance completion rate</w:t>
            </w:r>
          </w:p>
        </w:tc>
        <w:tc>
          <w:tcPr>
            <w:tcMar>
              <w:top w:type="dxa" w:w="60"/>
              <w:left w:type="dxa" w:w="120"/>
              <w:bottom w:type="dxa" w:w="60"/>
              <w:right w:type="dxa" w:w="120"/>
            </w:tcMar>
          </w:tcPr>
          <w:p>
            <w:r>
              <w:rPr>
                <w:b w:val="false"/>
                <w:bCs w:val="false"/>
              </w:rPr>
              <w:t xml:space="preserve">95% of scheduled tasks completed on time</w:t>
            </w:r>
          </w:p>
        </w:tc>
      </w:tr>
      <w:tr>
        <w:trPr>
          <w:tblHeader w:val="false"/>
        </w:trPr>
        <w:tc>
          <w:tcPr>
            <w:tcMar>
              <w:top w:type="dxa" w:w="60"/>
              <w:left w:type="dxa" w:w="120"/>
              <w:bottom w:type="dxa" w:w="60"/>
              <w:right w:type="dxa" w:w="120"/>
            </w:tcMar>
          </w:tcPr>
          <w:p>
            <w:r>
              <w:rPr>
                <w:b w:val="false"/>
                <w:bCs w:val="false"/>
              </w:rPr>
              <w:t xml:space="preserve">Emergency repair frequency</w:t>
            </w:r>
          </w:p>
        </w:tc>
        <w:tc>
          <w:tcPr>
            <w:tcMar>
              <w:top w:type="dxa" w:w="60"/>
              <w:left w:type="dxa" w:w="120"/>
              <w:bottom w:type="dxa" w:w="60"/>
              <w:right w:type="dxa" w:w="120"/>
            </w:tcMar>
          </w:tcPr>
          <w:p>
            <w:r>
              <w:rPr>
                <w:b w:val="false"/>
                <w:bCs w:val="false"/>
              </w:rPr>
              <w:t xml:space="preserve">Under 2 per property per quarter</w:t>
            </w:r>
          </w:p>
        </w:tc>
      </w:tr>
      <w:tr>
        <w:trPr>
          <w:tblHeader w:val="false"/>
        </w:trPr>
        <w:tc>
          <w:tcPr>
            <w:tcMar>
              <w:top w:type="dxa" w:w="60"/>
              <w:left w:type="dxa" w:w="120"/>
              <w:bottom w:type="dxa" w:w="60"/>
              <w:right w:type="dxa" w:w="120"/>
            </w:tcMar>
          </w:tcPr>
          <w:p>
            <w:r>
              <w:rPr>
                <w:b w:val="false"/>
                <w:bCs w:val="false"/>
              </w:rPr>
              <w:t xml:space="preserve">Tenant maintenance satisfaction</w:t>
            </w:r>
          </w:p>
        </w:tc>
        <w:tc>
          <w:tcPr>
            <w:tcMar>
              <w:top w:type="dxa" w:w="60"/>
              <w:left w:type="dxa" w:w="120"/>
              <w:bottom w:type="dxa" w:w="60"/>
              <w:right w:type="dxa" w:w="120"/>
            </w:tcMar>
          </w:tcPr>
          <w:p>
            <w:r>
              <w:rPr>
                <w:b w:val="false"/>
                <w:bCs w:val="false"/>
              </w:rPr>
              <w:t xml:space="preserve">4.0+ out of 5.0</w:t>
            </w:r>
          </w:p>
        </w:tc>
      </w:tr>
      <w:tr>
        <w:trPr>
          <w:tblHeader w:val="false"/>
        </w:trPr>
        <w:tc>
          <w:tcPr>
            <w:tcMar>
              <w:top w:type="dxa" w:w="60"/>
              <w:left w:type="dxa" w:w="120"/>
              <w:bottom w:type="dxa" w:w="60"/>
              <w:right w:type="dxa" w:w="120"/>
            </w:tcMar>
          </w:tcPr>
          <w:p>
            <w:r>
              <w:rPr>
                <w:b w:val="false"/>
                <w:bCs w:val="false"/>
              </w:rPr>
              <w:t xml:space="preserve">Maintenance cost per unit</w:t>
            </w:r>
          </w:p>
        </w:tc>
        <w:tc>
          <w:tcPr>
            <w:tcMar>
              <w:top w:type="dxa" w:w="60"/>
              <w:left w:type="dxa" w:w="120"/>
              <w:bottom w:type="dxa" w:w="60"/>
              <w:right w:type="dxa" w:w="120"/>
            </w:tcMar>
          </w:tcPr>
          <w:p>
            <w:r>
              <w:rPr>
                <w:b w:val="false"/>
                <w:bCs w:val="false"/>
              </w:rPr>
              <w:t xml:space="preserve">Within 10% of annual budget</w:t>
            </w:r>
          </w:p>
        </w:tc>
      </w:tr>
    </w:tbl>
    <w:p>
      <w:pPr>
        <w:pStyle w:val="Heading2"/>
        <w:spacing w:after="100" w:before="240"/>
      </w:pPr>
      <w:r>
        <w:t xml:space="preserve">Revision Schedule</w:t>
      </w:r>
    </w:p>
    <w:p>
      <w:pPr>
        <w:spacing w:after="100"/>
      </w:pPr>
      <w:r>
        <w:t xml:space="preserve">Annually during budget planning, or when new properties are added to the portfolio.</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Equipment Maintenance for Real Estate</dc:title>
  <dc:creator>Glyde</dc:creator>
  <dc:description>Free equipment maintenance SOP for property management. Covers HVAC, elevator, pool, and building systems preventive maintenance.</dc:description>
  <cp:lastModifiedBy>Un-named</cp:lastModifiedBy>
  <cp:revision>1</cp:revision>
  <dcterms:created xsi:type="dcterms:W3CDTF">2026-07-22T08:34:35.709Z</dcterms:created>
  <dcterms:modified xsi:type="dcterms:W3CDTF">2026-07-22T08:34:35.709Z</dcterms:modified>
</cp:coreProperties>
</file>

<file path=docProps/custom.xml><?xml version="1.0" encoding="utf-8"?>
<Properties xmlns="http://schemas.openxmlformats.org/officeDocument/2006/custom-properties" xmlns:vt="http://schemas.openxmlformats.org/officeDocument/2006/docPropsVTypes"/>
</file>