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Month-End Close SOP Template for Startup Teams</w:t>
      </w:r>
    </w:p>
    <w:p>
      <w:pPr>
        <w:spacing w:after="200"/>
      </w:pPr>
      <w:r>
        <w:rPr>
          <w:i/>
          <w:iCs/>
          <w:color w:val="6B7280"/>
        </w:rPr>
        <w:t xml:space="preserve">Free month-end close SOP template for startups. Revenue recognition, bank reconciliation, expense review, and investor-ready financials for seed to Series B.</w:t>
      </w:r>
    </w:p>
    <w:p>
      <w:pPr>
        <w:pStyle w:val="Heading2"/>
        <w:spacing w:after="100" w:before="240"/>
      </w:pPr>
      <w:r>
        <w:t xml:space="preserve">Purpose</w:t>
      </w:r>
    </w:p>
    <w:p>
      <w:pPr>
        <w:spacing w:after="100"/>
      </w:pPr>
      <w:r>
        <w:t xml:space="preserve">Define a repeatable month-end close process for startups between seed and Series B where the finance function is often one person — a part-time controller, a fractional CFO, or a founder wearing the finance hat. Investors expect clean, timely financials. Board members want to see burn rate, runway, and MRR trends by the 10th of each month. Without a close SOP, financials are late, inconsistent, or riddled with categorization errors that take hours to untangle during due diligence. This process covers bank reconciliation, revenue recognition from Stripe, expense categorization, accruals, and reporting.</w:t>
      </w:r>
    </w:p>
    <w:p>
      <w:pPr>
        <w:pStyle w:val="Heading2"/>
        <w:spacing w:after="100" w:before="240"/>
      </w:pPr>
      <w:r>
        <w:t xml:space="preserve">Scope</w:t>
      </w:r>
    </w:p>
    <w:p>
      <w:pPr>
        <w:spacing w:after="100"/>
      </w:pPr>
      <w:r>
        <w:t xml:space="preserve">Covers the monthly financial close for all bank accounts, credit cards, revenue sources, and operating expenses. Applies to startups using QuickBooks Online, Xero, or equivalent accounting software alongside Stripe for payments and Brex or Mercury for banking. Does not cover annual tax filings, equity accounting, or 409A valuations, which require outside counsel or a specialist.</w:t>
      </w:r>
    </w:p>
    <w:p>
      <w:pPr>
        <w:pStyle w:val="Heading2"/>
        <w:spacing w:after="100" w:before="240"/>
      </w:pPr>
      <w:r>
        <w:t xml:space="preserve">Prerequisites</w:t>
      </w:r>
    </w:p>
    <w:p>
      <w:pPr>
        <w:pStyle w:val="ListParagraph"/>
        <w:numPr>
          <w:ilvl w:val="0"/>
          <w:numId w:val="1"/>
        </w:numPr>
        <w:spacing w:after="40"/>
      </w:pPr>
      <w:r>
        <w:t xml:space="preserve">Accounting software configured: QuickBooks Online or Xero with chart of accounts set up for startup operations</w:t>
      </w:r>
    </w:p>
    <w:p>
      <w:pPr>
        <w:pStyle w:val="ListParagraph"/>
        <w:numPr>
          <w:ilvl w:val="0"/>
          <w:numId w:val="1"/>
        </w:numPr>
        <w:spacing w:after="40"/>
      </w:pPr>
      <w:r>
        <w:t xml:space="preserve">Bank feeds connected: Mercury or Brex linked to the accounting software for automatic transaction import</w:t>
      </w:r>
    </w:p>
    <w:p>
      <w:pPr>
        <w:pStyle w:val="ListParagraph"/>
        <w:numPr>
          <w:ilvl w:val="0"/>
          <w:numId w:val="1"/>
        </w:numPr>
        <w:spacing w:after="40"/>
      </w:pPr>
      <w:r>
        <w:t xml:space="preserve">Stripe account connected to accounting software or revenue data exported monthly</w:t>
      </w:r>
    </w:p>
    <w:p>
      <w:pPr>
        <w:pStyle w:val="ListParagraph"/>
        <w:numPr>
          <w:ilvl w:val="0"/>
          <w:numId w:val="1"/>
        </w:numPr>
        <w:spacing w:after="40"/>
      </w:pPr>
      <w:r>
        <w:t xml:space="preserve">Payroll records available from Gusto or Rippling for the close period</w:t>
      </w:r>
    </w:p>
    <w:p>
      <w:pPr>
        <w:pStyle w:val="ListParagraph"/>
        <w:numPr>
          <w:ilvl w:val="0"/>
          <w:numId w:val="1"/>
        </w:numPr>
        <w:spacing w:after="40"/>
      </w:pPr>
      <w:r>
        <w:t xml:space="preserve">Access to all credit card statements and expense receipts for the month</w:t>
      </w:r>
    </w:p>
    <w:p>
      <w:pPr>
        <w:pStyle w:val="ListParagraph"/>
        <w:numPr>
          <w:ilvl w:val="0"/>
          <w:numId w:val="1"/>
        </w:numPr>
        <w:spacing w:after="40"/>
      </w:pPr>
      <w:r>
        <w:t xml:space="preserve">Prior month's financials closed and reconciled as the starting baseline</w:t>
      </w:r>
    </w:p>
    <w:p>
      <w:pPr>
        <w:pStyle w:val="Heading2"/>
        <w:spacing w:after="100" w:before="240"/>
      </w:pPr>
      <w:r>
        <w:t xml:space="preserve">Roles &amp; Responsibilities</w:t>
      </w:r>
    </w:p>
    <w:p>
      <w:pPr>
        <w:spacing w:after="40" w:before="120"/>
      </w:pPr>
      <w:r>
        <w:rPr>
          <w:b/>
          <w:bCs/>
        </w:rPr>
        <w:t xml:space="preserve">Finance Lead / Controller</w:t>
      </w:r>
    </w:p>
    <w:p>
      <w:pPr>
        <w:pStyle w:val="ListParagraph"/>
        <w:numPr>
          <w:ilvl w:val="0"/>
          <w:numId w:val="1"/>
        </w:numPr>
        <w:spacing w:after="40"/>
      </w:pPr>
      <w:r>
        <w:t xml:space="preserve">Execute the month-end close process from bank reconciliation through final reporting</w:t>
      </w:r>
    </w:p>
    <w:p>
      <w:pPr>
        <w:pStyle w:val="ListParagraph"/>
        <w:numPr>
          <w:ilvl w:val="0"/>
          <w:numId w:val="1"/>
        </w:numPr>
        <w:spacing w:after="40"/>
      </w:pPr>
      <w:r>
        <w:t xml:space="preserve">Categorize transactions, record journal entries, and resolve discrepancies</w:t>
      </w:r>
    </w:p>
    <w:p>
      <w:pPr>
        <w:pStyle w:val="ListParagraph"/>
        <w:numPr>
          <w:ilvl w:val="0"/>
          <w:numId w:val="1"/>
        </w:numPr>
        <w:spacing w:after="40"/>
      </w:pPr>
      <w:r>
        <w:t xml:space="preserve">Prepare the monthly financial package: P&amp;L, balance sheet, cash flow, and key metrics</w:t>
      </w:r>
    </w:p>
    <w:p>
      <w:pPr>
        <w:pStyle w:val="ListParagraph"/>
        <w:numPr>
          <w:ilvl w:val="0"/>
          <w:numId w:val="1"/>
        </w:numPr>
        <w:spacing w:after="40"/>
      </w:pPr>
      <w:r>
        <w:t xml:space="preserve">Deliver the close by the 10th business day of the following month</w:t>
      </w:r>
    </w:p>
    <w:p>
      <w:pPr>
        <w:spacing w:after="40" w:before="120"/>
      </w:pPr>
      <w:r>
        <w:rPr>
          <w:b/>
          <w:bCs/>
        </w:rPr>
        <w:t xml:space="preserve">CEO / Founder</w:t>
      </w:r>
    </w:p>
    <w:p>
      <w:pPr>
        <w:pStyle w:val="ListParagraph"/>
        <w:numPr>
          <w:ilvl w:val="0"/>
          <w:numId w:val="1"/>
        </w:numPr>
        <w:spacing w:after="40"/>
      </w:pPr>
      <w:r>
        <w:t xml:space="preserve">Review and approve the monthly financial package before it goes to the board</w:t>
      </w:r>
    </w:p>
    <w:p>
      <w:pPr>
        <w:pStyle w:val="ListParagraph"/>
        <w:numPr>
          <w:ilvl w:val="0"/>
          <w:numId w:val="1"/>
        </w:numPr>
        <w:spacing w:after="40"/>
      </w:pPr>
      <w:r>
        <w:t xml:space="preserve">Confirm any unusual expenses or one-time transactions flagged during the close</w:t>
      </w:r>
    </w:p>
    <w:p>
      <w:pPr>
        <w:pStyle w:val="ListParagraph"/>
        <w:numPr>
          <w:ilvl w:val="0"/>
          <w:numId w:val="1"/>
        </w:numPr>
        <w:spacing w:after="40"/>
      </w:pPr>
      <w:r>
        <w:t xml:space="preserve">Provide context on upcoming large expenses or revenue changes for accrual purposes</w:t>
      </w:r>
    </w:p>
    <w:p>
      <w:pPr>
        <w:spacing w:after="40" w:before="120"/>
      </w:pPr>
      <w:r>
        <w:rPr>
          <w:b/>
          <w:bCs/>
        </w:rPr>
        <w:t xml:space="preserve">Department Leads</w:t>
      </w:r>
    </w:p>
    <w:p>
      <w:pPr>
        <w:pStyle w:val="ListParagraph"/>
        <w:numPr>
          <w:ilvl w:val="0"/>
          <w:numId w:val="1"/>
        </w:numPr>
        <w:spacing w:after="40"/>
      </w:pPr>
      <w:r>
        <w:t xml:space="preserve">Submit any outstanding expense reports or receipts by the 3rd of each month</w:t>
      </w:r>
    </w:p>
    <w:p>
      <w:pPr>
        <w:pStyle w:val="ListParagraph"/>
        <w:numPr>
          <w:ilvl w:val="0"/>
          <w:numId w:val="1"/>
        </w:numPr>
        <w:spacing w:after="40"/>
      </w:pPr>
      <w:r>
        <w:t xml:space="preserve">Confirm vendor invoices and contractor payments for their department</w:t>
      </w:r>
    </w:p>
    <w:p>
      <w:pPr>
        <w:pStyle w:val="ListParagraph"/>
        <w:numPr>
          <w:ilvl w:val="0"/>
          <w:numId w:val="1"/>
        </w:numPr>
        <w:spacing w:after="40"/>
      </w:pPr>
      <w:r>
        <w:t xml:space="preserve">Flag any expected but not-yet-invoiced expenses for accrual</w:t>
      </w:r>
    </w:p>
    <w:p>
      <w:pPr>
        <w:pStyle w:val="Heading2"/>
        <w:spacing w:after="100" w:before="240"/>
      </w:pPr>
      <w:r>
        <w:t xml:space="preserve">Procedure</w:t>
      </w:r>
    </w:p>
    <w:p>
      <w:pPr>
        <w:pStyle w:val="Heading3"/>
        <w:spacing w:after="40" w:before="160"/>
      </w:pPr>
      <w:r>
        <w:t xml:space="preserve">Step 1: Send the close reminder and collect outstanding items</w:t>
      </w:r>
    </w:p>
    <w:p>
      <w:pPr>
        <w:spacing w:after="100"/>
      </w:pPr>
      <w:r>
        <w:t xml:space="preserve">On the 1st of each month, the Finance Lead sends a Slack message to #general and direct messages to department leads: submit all outstanding expense reports, receipts, and vendor invoices by the 3rd. At a startup, the biggest delay in closing the books is chasing missing receipts and unapproved expenses. Set a hard deadline and enforce it. Anything submitted after the 3rd rolls into the next month.</w:t>
      </w:r>
    </w:p>
    <w:p>
      <w:pPr>
        <w:pStyle w:val="ListParagraph"/>
        <w:numPr>
          <w:ilvl w:val="1"/>
          <w:numId w:val="1"/>
        </w:numPr>
        <w:spacing w:after="40"/>
      </w:pPr>
      <w:r>
        <w:t xml:space="preserve">Post in #general: monthly close reminder with the receipt submission deadline (3rd of the month)</w:t>
      </w:r>
    </w:p>
    <w:p>
      <w:pPr>
        <w:pStyle w:val="ListParagraph"/>
        <w:numPr>
          <w:ilvl w:val="1"/>
          <w:numId w:val="1"/>
        </w:numPr>
        <w:spacing w:after="40"/>
      </w:pPr>
      <w:r>
        <w:t xml:space="preserve">DM department leads directly to confirm any outstanding vendor invoices</w:t>
      </w:r>
    </w:p>
    <w:p>
      <w:pPr>
        <w:pStyle w:val="ListParagraph"/>
        <w:numPr>
          <w:ilvl w:val="1"/>
          <w:numId w:val="1"/>
        </w:numPr>
        <w:spacing w:after="40"/>
      </w:pPr>
      <w:r>
        <w:t xml:space="preserve">Check the corporate card (Brex/Mercury) for transactions without receipts and request them</w:t>
      </w:r>
    </w:p>
    <w:p>
      <w:pPr>
        <w:pStyle w:val="ListParagraph"/>
        <w:numPr>
          <w:ilvl w:val="1"/>
          <w:numId w:val="1"/>
        </w:numPr>
        <w:spacing w:after="40"/>
      </w:pPr>
      <w:r>
        <w:t xml:space="preserve">Remind the CEO of any pending founder expense reimbursements</w:t>
      </w:r>
    </w:p>
    <w:p>
      <w:pPr>
        <w:spacing w:after="100"/>
      </w:pPr>
      <w:r>
        <w:rPr>
          <w:i/>
          <w:iCs/>
          <w:color w:val="1F7A4D"/>
        </w:rPr>
        <w:t xml:space="preserve">Tip: Automate receipt collection where possible. Brex and Mercury both support receipt upload via mobile app and email forwarding. Set the expectation that receipts are uploaded at time of purchase, not at month-end. This turns a 2-hour receipt chase into a 10-minute review.</w:t>
      </w:r>
    </w:p>
    <w:p>
      <w:pPr>
        <w:pStyle w:val="Heading3"/>
        <w:spacing w:after="40" w:before="160"/>
      </w:pPr>
      <w:r>
        <w:t xml:space="preserve">Step 2: Reconcile bank accounts</w:t>
      </w:r>
    </w:p>
    <w:p>
      <w:pPr>
        <w:spacing w:after="100"/>
      </w:pPr>
      <w:r>
        <w:t xml:space="preserve">Import all transactions from Mercury or Brex into QuickBooks or Xero. Match each transaction against invoices, payroll records, and known recurring expenses. Flag any unrecognized transactions for investigation. The bank reconciliation should bring the accounting software balance to within zero of the actual bank balance. If there is a discrepancy, find it now — do not carry it forward.</w:t>
      </w:r>
    </w:p>
    <w:p>
      <w:pPr>
        <w:pStyle w:val="ListParagraph"/>
        <w:numPr>
          <w:ilvl w:val="1"/>
          <w:numId w:val="1"/>
        </w:numPr>
        <w:spacing w:after="40"/>
      </w:pPr>
      <w:r>
        <w:t xml:space="preserve">Sync bank feeds in QuickBooks/Xero to import all transactions for the month</w:t>
      </w:r>
    </w:p>
    <w:p>
      <w:pPr>
        <w:pStyle w:val="ListParagraph"/>
        <w:numPr>
          <w:ilvl w:val="1"/>
          <w:numId w:val="1"/>
        </w:numPr>
        <w:spacing w:after="40"/>
      </w:pPr>
      <w:r>
        <w:t xml:space="preserve">Match transactions against known categories: payroll, rent, SaaS subscriptions, vendor invoices</w:t>
      </w:r>
    </w:p>
    <w:p>
      <w:pPr>
        <w:pStyle w:val="ListParagraph"/>
        <w:numPr>
          <w:ilvl w:val="1"/>
          <w:numId w:val="1"/>
        </w:numPr>
        <w:spacing w:after="40"/>
      </w:pPr>
      <w:r>
        <w:t xml:space="preserve">Investigate any unrecognized or uncategorized transactions</w:t>
      </w:r>
    </w:p>
    <w:p>
      <w:pPr>
        <w:pStyle w:val="ListParagraph"/>
        <w:numPr>
          <w:ilvl w:val="1"/>
          <w:numId w:val="1"/>
        </w:numPr>
        <w:spacing w:after="40"/>
      </w:pPr>
      <w:r>
        <w:t xml:space="preserve">Reconcile the ending balance: accounting software must match the bank statement exactly</w:t>
      </w:r>
    </w:p>
    <w:p>
      <w:pPr>
        <w:pStyle w:val="ListParagraph"/>
        <w:numPr>
          <w:ilvl w:val="1"/>
          <w:numId w:val="1"/>
        </w:numPr>
        <w:spacing w:after="40"/>
      </w:pPr>
      <w:r>
        <w:t xml:space="preserve">Reconcile all credit card accounts using the same process</w:t>
      </w:r>
    </w:p>
    <w:p>
      <w:pPr>
        <w:spacing w:after="100"/>
      </w:pPr>
      <w:r>
        <w:rPr>
          <w:i/>
          <w:iCs/>
          <w:color w:val="B45309"/>
        </w:rPr>
        <w:t xml:space="preserve">Warning: Do not mark transactions as 'Ask My Accountant' or 'Uncategorized' and move on. Every transaction needs a correct category. Uncategorized transactions compound into a mess that takes days to clean up during fundraising due diligence.</w:t>
      </w:r>
    </w:p>
    <w:p>
      <w:pPr>
        <w:pStyle w:val="Heading3"/>
        <w:spacing w:after="40" w:before="160"/>
      </w:pPr>
      <w:r>
        <w:t xml:space="preserve">Step 3: Recognize revenue from Stripe</w:t>
      </w:r>
    </w:p>
    <w:p>
      <w:pPr>
        <w:spacing w:after="100"/>
      </w:pPr>
      <w:r>
        <w:t xml:space="preserve">Export Stripe revenue data for the month: gross revenue, refunds, chargebacks, and Stripe processing fees. For subscription businesses, recognize revenue according to when the service was delivered, not when payment was received. Record net revenue (gross minus refunds minus fees) in the accounting software. Track MRR, new MRR, churned MRR, and expansion MRR separately — investors will ask for these metrics.</w:t>
      </w:r>
    </w:p>
    <w:p>
      <w:pPr>
        <w:pStyle w:val="ListParagraph"/>
        <w:numPr>
          <w:ilvl w:val="1"/>
          <w:numId w:val="1"/>
        </w:numPr>
        <w:spacing w:after="40"/>
      </w:pPr>
      <w:r>
        <w:t xml:space="preserve">Export Stripe payout and transaction data for the month</w:t>
      </w:r>
    </w:p>
    <w:p>
      <w:pPr>
        <w:pStyle w:val="ListParagraph"/>
        <w:numPr>
          <w:ilvl w:val="1"/>
          <w:numId w:val="1"/>
        </w:numPr>
        <w:spacing w:after="40"/>
      </w:pPr>
      <w:r>
        <w:t xml:space="preserve">Calculate gross revenue, refunds, chargebacks, and processing fees</w:t>
      </w:r>
    </w:p>
    <w:p>
      <w:pPr>
        <w:pStyle w:val="ListParagraph"/>
        <w:numPr>
          <w:ilvl w:val="1"/>
          <w:numId w:val="1"/>
        </w:numPr>
        <w:spacing w:after="40"/>
      </w:pPr>
      <w:r>
        <w:t xml:space="preserve">Record net revenue in QuickBooks/Xero with correct revenue account categorization</w:t>
      </w:r>
    </w:p>
    <w:p>
      <w:pPr>
        <w:pStyle w:val="ListParagraph"/>
        <w:numPr>
          <w:ilvl w:val="1"/>
          <w:numId w:val="1"/>
        </w:numPr>
        <w:spacing w:after="40"/>
      </w:pPr>
      <w:r>
        <w:t xml:space="preserve">For SaaS: calculate MRR, new MRR, churned MRR, and expansion MRR</w:t>
      </w:r>
    </w:p>
    <w:p>
      <w:pPr>
        <w:pStyle w:val="ListParagraph"/>
        <w:numPr>
          <w:ilvl w:val="1"/>
          <w:numId w:val="1"/>
        </w:numPr>
        <w:spacing w:after="40"/>
      </w:pPr>
      <w:r>
        <w:t xml:space="preserve">Reconcile Stripe payouts against bank deposits — confirm all payouts are accounted for</w:t>
      </w:r>
    </w:p>
    <w:p>
      <w:pPr>
        <w:spacing w:after="100"/>
      </w:pPr>
      <w:r>
        <w:rPr>
          <w:i/>
          <w:iCs/>
          <w:color w:val="1F7A4D"/>
        </w:rPr>
        <w:t xml:space="preserve">Tip: If you offer annual plans, do not recognize the full annual payment as revenue in the month it was received. Spread it over 12 months as deferred revenue. This matters for investor reporting and will be required when you get audited. Set this up correctly from the start — retroactively fixing revenue recognition is painful.</w:t>
      </w:r>
    </w:p>
    <w:p>
      <w:pPr>
        <w:pStyle w:val="Heading3"/>
        <w:spacing w:after="40" w:before="160"/>
      </w:pPr>
      <w:r>
        <w:t xml:space="preserve">Step 4: Record payroll and benefits</w:t>
      </w:r>
    </w:p>
    <w:p>
      <w:pPr>
        <w:spacing w:after="100"/>
      </w:pPr>
      <w:r>
        <w:t xml:space="preserve">Pull payroll data from Gusto or Rippling for the month. Record gross payroll, employer taxes, benefits costs, and any equity compensation expense. Verify that payroll deposits in the bank match the payroll reports. Categorize payroll by department (engineering, sales, G&amp;A) if you track departmental burn. This is usually the largest expense category for startups and the one investors scrutinize most.</w:t>
      </w:r>
    </w:p>
    <w:p>
      <w:pPr>
        <w:pStyle w:val="ListParagraph"/>
        <w:numPr>
          <w:ilvl w:val="1"/>
          <w:numId w:val="1"/>
        </w:numPr>
        <w:spacing w:after="40"/>
      </w:pPr>
      <w:r>
        <w:t xml:space="preserve">Export payroll reports from Gusto or Rippling for the close period</w:t>
      </w:r>
    </w:p>
    <w:p>
      <w:pPr>
        <w:pStyle w:val="ListParagraph"/>
        <w:numPr>
          <w:ilvl w:val="1"/>
          <w:numId w:val="1"/>
        </w:numPr>
        <w:spacing w:after="40"/>
      </w:pPr>
      <w:r>
        <w:t xml:space="preserve">Record gross payroll, employer taxes, and benefits in the accounting software</w:t>
      </w:r>
    </w:p>
    <w:p>
      <w:pPr>
        <w:pStyle w:val="ListParagraph"/>
        <w:numPr>
          <w:ilvl w:val="1"/>
          <w:numId w:val="1"/>
        </w:numPr>
        <w:spacing w:after="40"/>
      </w:pPr>
      <w:r>
        <w:t xml:space="preserve">Categorize payroll by department if departmental reporting is needed</w:t>
      </w:r>
    </w:p>
    <w:p>
      <w:pPr>
        <w:pStyle w:val="ListParagraph"/>
        <w:numPr>
          <w:ilvl w:val="1"/>
          <w:numId w:val="1"/>
        </w:numPr>
        <w:spacing w:after="40"/>
      </w:pPr>
      <w:r>
        <w:t xml:space="preserve">Verify payroll bank debits match the payroll provider reports</w:t>
      </w:r>
    </w:p>
    <w:p>
      <w:pPr>
        <w:pStyle w:val="ListParagraph"/>
        <w:numPr>
          <w:ilvl w:val="1"/>
          <w:numId w:val="1"/>
        </w:numPr>
        <w:spacing w:after="40"/>
      </w:pPr>
      <w:r>
        <w:t xml:space="preserve">Record any contractor payments (1099 workers) with correct categorization</w:t>
      </w:r>
    </w:p>
    <w:p>
      <w:pPr>
        <w:pStyle w:val="Heading3"/>
        <w:spacing w:after="40" w:before="160"/>
      </w:pPr>
      <w:r>
        <w:t xml:space="preserve">Step 5: Categorize expenses and record vendor invoices</w:t>
      </w:r>
    </w:p>
    <w:p>
      <w:pPr>
        <w:spacing w:after="100"/>
      </w:pPr>
      <w:r>
        <w:t xml:space="preserve">Review every expense transaction for the month and confirm it is in the correct category. At a startup, the common categories are: payroll, SaaS/tools, cloud infrastructure (AWS/Vercel), marketing, travel, office/co-working, professional services (legal, accounting), and contractor payments. Record any outstanding vendor invoices as accounts payable. Match credit card charges against receipts.</w:t>
      </w:r>
    </w:p>
    <w:p>
      <w:pPr>
        <w:pStyle w:val="ListParagraph"/>
        <w:numPr>
          <w:ilvl w:val="1"/>
          <w:numId w:val="1"/>
        </w:numPr>
        <w:spacing w:after="40"/>
      </w:pPr>
      <w:r>
        <w:t xml:space="preserve">Review all credit card transactions and confirm categories</w:t>
      </w:r>
    </w:p>
    <w:p>
      <w:pPr>
        <w:pStyle w:val="ListParagraph"/>
        <w:numPr>
          <w:ilvl w:val="1"/>
          <w:numId w:val="1"/>
        </w:numPr>
        <w:spacing w:after="40"/>
      </w:pPr>
      <w:r>
        <w:t xml:space="preserve">Record outstanding vendor invoices as accounts payable</w:t>
      </w:r>
    </w:p>
    <w:p>
      <w:pPr>
        <w:pStyle w:val="ListParagraph"/>
        <w:numPr>
          <w:ilvl w:val="1"/>
          <w:numId w:val="1"/>
        </w:numPr>
        <w:spacing w:after="40"/>
      </w:pPr>
      <w:r>
        <w:t xml:space="preserve">Categorize cloud infrastructure costs: AWS, Vercel, and related services</w:t>
      </w:r>
    </w:p>
    <w:p>
      <w:pPr>
        <w:pStyle w:val="ListParagraph"/>
        <w:numPr>
          <w:ilvl w:val="1"/>
          <w:numId w:val="1"/>
        </w:numPr>
        <w:spacing w:after="40"/>
      </w:pPr>
      <w:r>
        <w:t xml:space="preserve">Categorize SaaS tool expenses against the vendor tracker</w:t>
      </w:r>
    </w:p>
    <w:p>
      <w:pPr>
        <w:pStyle w:val="ListParagraph"/>
        <w:numPr>
          <w:ilvl w:val="1"/>
          <w:numId w:val="1"/>
        </w:numPr>
        <w:spacing w:after="40"/>
      </w:pPr>
      <w:r>
        <w:t xml:space="preserve">Confirm all expense reports are submitted and recorded</w:t>
      </w:r>
    </w:p>
    <w:p>
      <w:pPr>
        <w:pStyle w:val="ListParagraph"/>
        <w:numPr>
          <w:ilvl w:val="1"/>
          <w:numId w:val="1"/>
        </w:numPr>
        <w:spacing w:after="40"/>
      </w:pPr>
      <w:r>
        <w:t xml:space="preserve">Flag any unusual or one-time expenses for CEO review</w:t>
      </w:r>
    </w:p>
    <w:p>
      <w:pPr>
        <w:pStyle w:val="Heading3"/>
        <w:spacing w:after="40" w:before="160"/>
      </w:pPr>
      <w:r>
        <w:t xml:space="preserve">Step 6: Record accruals and prepaid adjustments</w:t>
      </w:r>
    </w:p>
    <w:p>
      <w:pPr>
        <w:spacing w:after="100"/>
      </w:pPr>
      <w:r>
        <w:t xml:space="preserve">Record accruals for expenses incurred but not yet billed: contractor work completed in the month but invoiced next month, services received but not yet paid. Adjust prepaid expenses — if you paid an annual SaaS subscription upfront, expense one month's worth and keep the rest as a prepaid asset. These adjustments make your monthly financials accurately reflect the actual cost of running the business that month.</w:t>
      </w:r>
    </w:p>
    <w:p>
      <w:pPr>
        <w:pStyle w:val="ListParagraph"/>
        <w:numPr>
          <w:ilvl w:val="1"/>
          <w:numId w:val="1"/>
        </w:numPr>
        <w:spacing w:after="40"/>
      </w:pPr>
      <w:r>
        <w:t xml:space="preserve">Identify expenses incurred in the month but not yet invoiced</w:t>
      </w:r>
    </w:p>
    <w:p>
      <w:pPr>
        <w:pStyle w:val="ListParagraph"/>
        <w:numPr>
          <w:ilvl w:val="1"/>
          <w:numId w:val="1"/>
        </w:numPr>
        <w:spacing w:after="40"/>
      </w:pPr>
      <w:r>
        <w:t xml:space="preserve">Record accrual journal entries for those expenses</w:t>
      </w:r>
    </w:p>
    <w:p>
      <w:pPr>
        <w:pStyle w:val="ListParagraph"/>
        <w:numPr>
          <w:ilvl w:val="1"/>
          <w:numId w:val="1"/>
        </w:numPr>
        <w:spacing w:after="40"/>
      </w:pPr>
      <w:r>
        <w:t xml:space="preserve">Adjust prepaid expenses: amortize annual subscriptions, insurance, and other prepayments</w:t>
      </w:r>
    </w:p>
    <w:p>
      <w:pPr>
        <w:pStyle w:val="ListParagraph"/>
        <w:numPr>
          <w:ilvl w:val="1"/>
          <w:numId w:val="1"/>
        </w:numPr>
        <w:spacing w:after="40"/>
      </w:pPr>
      <w:r>
        <w:t xml:space="preserve">Adjust deferred revenue for annual customer payments recognized monthly</w:t>
      </w:r>
    </w:p>
    <w:p>
      <w:pPr>
        <w:pStyle w:val="ListParagraph"/>
        <w:numPr>
          <w:ilvl w:val="1"/>
          <w:numId w:val="1"/>
        </w:numPr>
        <w:spacing w:after="40"/>
      </w:pPr>
      <w:r>
        <w:t xml:space="preserve">Review prior month's accruals and reverse any that have been invoiced</w:t>
      </w:r>
    </w:p>
    <w:p>
      <w:pPr>
        <w:pStyle w:val="Heading3"/>
        <w:spacing w:after="40" w:before="160"/>
      </w:pPr>
      <w:r>
        <w:t xml:space="preserve">Step 7: Calculate runway and key metrics</w:t>
      </w:r>
    </w:p>
    <w:p>
      <w:pPr>
        <w:spacing w:after="100"/>
      </w:pPr>
      <w:r>
        <w:t xml:space="preserve">With the books closed, calculate the metrics that matter for startup finance: monthly burn rate, cash runway (months of cash remaining at current burn), gross margin, and MRR growth rate. Compare against the budget and the prior month. Flag any significant variances. These are the numbers the CEO needs for board updates and the metrics investors track between fundraising rounds.</w:t>
      </w:r>
    </w:p>
    <w:p>
      <w:pPr>
        <w:pStyle w:val="ListParagraph"/>
        <w:numPr>
          <w:ilvl w:val="1"/>
          <w:numId w:val="1"/>
        </w:numPr>
        <w:spacing w:after="40"/>
      </w:pPr>
      <w:r>
        <w:t xml:space="preserve">Calculate net burn rate: total expenses minus total revenue</w:t>
      </w:r>
    </w:p>
    <w:p>
      <w:pPr>
        <w:pStyle w:val="ListParagraph"/>
        <w:numPr>
          <w:ilvl w:val="1"/>
          <w:numId w:val="1"/>
        </w:numPr>
        <w:spacing w:after="40"/>
      </w:pPr>
      <w:r>
        <w:t xml:space="preserve">Calculate cash runway: current cash balance divided by net burn rate</w:t>
      </w:r>
    </w:p>
    <w:p>
      <w:pPr>
        <w:pStyle w:val="ListParagraph"/>
        <w:numPr>
          <w:ilvl w:val="1"/>
          <w:numId w:val="1"/>
        </w:numPr>
        <w:spacing w:after="40"/>
      </w:pPr>
      <w:r>
        <w:t xml:space="preserve">Calculate gross margin: (revenue minus cost of goods sold) divided by revenue</w:t>
      </w:r>
    </w:p>
    <w:p>
      <w:pPr>
        <w:pStyle w:val="ListParagraph"/>
        <w:numPr>
          <w:ilvl w:val="1"/>
          <w:numId w:val="1"/>
        </w:numPr>
        <w:spacing w:after="40"/>
      </w:pPr>
      <w:r>
        <w:t xml:space="preserve">Calculate MRR growth rate: month-over-month change in MRR</w:t>
      </w:r>
    </w:p>
    <w:p>
      <w:pPr>
        <w:pStyle w:val="ListParagraph"/>
        <w:numPr>
          <w:ilvl w:val="1"/>
          <w:numId w:val="1"/>
        </w:numPr>
        <w:spacing w:after="40"/>
      </w:pPr>
      <w:r>
        <w:t xml:space="preserve">Compare actuals against the budget and note variances over 10%</w:t>
      </w:r>
    </w:p>
    <w:p>
      <w:pPr>
        <w:pStyle w:val="ListParagraph"/>
        <w:numPr>
          <w:ilvl w:val="1"/>
          <w:numId w:val="1"/>
        </w:numPr>
        <w:spacing w:after="40"/>
      </w:pPr>
      <w:r>
        <w:t xml:space="preserve">Calculate headcount cost per employee for departmental analysis</w:t>
      </w:r>
    </w:p>
    <w:p>
      <w:pPr>
        <w:pStyle w:val="Heading3"/>
        <w:spacing w:after="40" w:before="160"/>
      </w:pPr>
      <w:r>
        <w:t xml:space="preserve">Step 8: Prepare and deliver the financial package</w:t>
      </w:r>
    </w:p>
    <w:p>
      <w:pPr>
        <w:spacing w:after="100"/>
      </w:pPr>
      <w:r>
        <w:t xml:space="preserve">Compile the monthly financial package: profit and loss statement (P&amp;L), balance sheet, cash flow statement, and a one-page summary with key metrics (burn, runway, MRR, headcount). Present this to the CEO for review and approval by the 8th. After CEO approval, deliver the final package by the 10th. For board reporting months, add a narrative section explaining major variances and forward-looking items.</w:t>
      </w:r>
    </w:p>
    <w:p>
      <w:pPr>
        <w:pStyle w:val="ListParagraph"/>
        <w:numPr>
          <w:ilvl w:val="1"/>
          <w:numId w:val="1"/>
        </w:numPr>
        <w:spacing w:after="40"/>
      </w:pPr>
      <w:r>
        <w:t xml:space="preserve">Generate P&amp;L, balance sheet, and cash flow statement from QuickBooks/Xero</w:t>
      </w:r>
    </w:p>
    <w:p>
      <w:pPr>
        <w:pStyle w:val="ListParagraph"/>
        <w:numPr>
          <w:ilvl w:val="1"/>
          <w:numId w:val="1"/>
        </w:numPr>
        <w:spacing w:after="40"/>
      </w:pPr>
      <w:r>
        <w:t xml:space="preserve">Create a one-page metrics summary: MRR, burn rate, runway, gross margin, headcount</w:t>
      </w:r>
    </w:p>
    <w:p>
      <w:pPr>
        <w:pStyle w:val="ListParagraph"/>
        <w:numPr>
          <w:ilvl w:val="1"/>
          <w:numId w:val="1"/>
        </w:numPr>
        <w:spacing w:after="40"/>
      </w:pPr>
      <w:r>
        <w:t xml:space="preserve">Add variance commentary: explain any line items that are 10%+ over or under budget</w:t>
      </w:r>
    </w:p>
    <w:p>
      <w:pPr>
        <w:pStyle w:val="ListParagraph"/>
        <w:numPr>
          <w:ilvl w:val="1"/>
          <w:numId w:val="1"/>
        </w:numPr>
        <w:spacing w:after="40"/>
      </w:pPr>
      <w:r>
        <w:t xml:space="preserve">Share the draft with the CEO for review by the 8th</w:t>
      </w:r>
    </w:p>
    <w:p>
      <w:pPr>
        <w:pStyle w:val="ListParagraph"/>
        <w:numPr>
          <w:ilvl w:val="1"/>
          <w:numId w:val="1"/>
        </w:numPr>
        <w:spacing w:after="40"/>
      </w:pPr>
      <w:r>
        <w:t xml:space="preserve">Incorporate CEO feedback and deliver the final package by the 10th</w:t>
      </w:r>
    </w:p>
    <w:p>
      <w:pPr>
        <w:pStyle w:val="ListParagraph"/>
        <w:numPr>
          <w:ilvl w:val="1"/>
          <w:numId w:val="1"/>
        </w:numPr>
        <w:spacing w:after="40"/>
      </w:pPr>
      <w:r>
        <w:t xml:space="preserve">Store the final reports in the shared Finance folder in Google Drive or Notion</w:t>
      </w:r>
    </w:p>
    <w:p>
      <w:pPr>
        <w:spacing w:after="100"/>
      </w:pPr>
      <w:r>
        <w:rPr>
          <w:i/>
          <w:iCs/>
          <w:color w:val="1F7A4D"/>
        </w:rPr>
        <w:t xml:space="preserve">Tip: Create a Notion template for the monthly financial summary so the format is consistent month over month. Board members and investors compare months side by side — inconsistent formatting makes them ask more questions and slows the conversation.</w:t>
      </w:r>
    </w:p>
    <w:p>
      <w:pPr>
        <w:pStyle w:val="Heading2"/>
        <w:spacing w:after="100" w:before="240"/>
      </w:pPr>
      <w:r>
        <w:t xml:space="preserve">Completion Checklist</w:t>
      </w:r>
    </w:p>
    <w:p>
      <w:pPr>
        <w:spacing w:after="40"/>
      </w:pPr>
      <w:r>
        <w:t xml:space="preserve">☐  Close reminder sent and receipt deadline communicated (1st of month)</w:t>
      </w:r>
    </w:p>
    <w:p>
      <w:pPr>
        <w:spacing w:after="40"/>
      </w:pPr>
      <w:r>
        <w:t xml:space="preserve">☐  All outstanding receipts and expense reports collected (by 3rd)</w:t>
      </w:r>
    </w:p>
    <w:p>
      <w:pPr>
        <w:spacing w:after="40"/>
      </w:pPr>
      <w:r>
        <w:t xml:space="preserve">☐  Bank accounts reconciled — balances match to the penny</w:t>
      </w:r>
    </w:p>
    <w:p>
      <w:pPr>
        <w:spacing w:after="40"/>
      </w:pPr>
      <w:r>
        <w:t xml:space="preserve">☐  Credit card accounts reconciled</w:t>
      </w:r>
    </w:p>
    <w:p>
      <w:pPr>
        <w:spacing w:after="40"/>
      </w:pPr>
      <w:r>
        <w:t xml:space="preserve">☐  Stripe revenue recognized and reconciled with bank deposits</w:t>
      </w:r>
    </w:p>
    <w:p>
      <w:pPr>
        <w:spacing w:after="40"/>
      </w:pPr>
      <w:r>
        <w:t xml:space="preserve">☐  MRR metrics calculated: new, churned, expansion, net</w:t>
      </w:r>
    </w:p>
    <w:p>
      <w:pPr>
        <w:spacing w:after="40"/>
      </w:pPr>
      <w:r>
        <w:t xml:space="preserve">☐  Payroll recorded and matched against bank debits</w:t>
      </w:r>
    </w:p>
    <w:p>
      <w:pPr>
        <w:spacing w:after="40"/>
      </w:pPr>
      <w:r>
        <w:t xml:space="preserve">☐  Expenses categorized — no uncategorized transactions remaining</w:t>
      </w:r>
    </w:p>
    <w:p>
      <w:pPr>
        <w:spacing w:after="40"/>
      </w:pPr>
      <w:r>
        <w:t xml:space="preserve">☐  Vendor invoices recorded as accounts payable</w:t>
      </w:r>
    </w:p>
    <w:p>
      <w:pPr>
        <w:spacing w:after="40"/>
      </w:pPr>
      <w:r>
        <w:t xml:space="preserve">☐  Accruals and prepaid adjustments recorded</w:t>
      </w:r>
    </w:p>
    <w:p>
      <w:pPr>
        <w:spacing w:after="40"/>
      </w:pPr>
      <w:r>
        <w:t xml:space="preserve">☐  Runway and burn rate calculated</w:t>
      </w:r>
    </w:p>
    <w:p>
      <w:pPr>
        <w:spacing w:after="40"/>
      </w:pPr>
      <w:r>
        <w:t xml:space="preserve">☐  Financial package prepared and delivered by the 10th</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date</w:t>
            </w:r>
          </w:p>
        </w:tc>
        <w:tc>
          <w:tcPr>
            <w:tcMar>
              <w:top w:type="dxa" w:w="60"/>
              <w:left w:type="dxa" w:w="120"/>
              <w:bottom w:type="dxa" w:w="60"/>
              <w:right w:type="dxa" w:w="120"/>
            </w:tcMar>
          </w:tcPr>
          <w:p>
            <w:r>
              <w:rPr>
                <w:b w:val="false"/>
                <w:bCs w:val="false"/>
              </w:rPr>
              <w:t xml:space="preserve">By the 10th business day of the following month</w:t>
            </w:r>
          </w:p>
        </w:tc>
      </w:tr>
      <w:tr>
        <w:trPr>
          <w:tblHeader w:val="false"/>
        </w:trPr>
        <w:tc>
          <w:tcPr>
            <w:tcMar>
              <w:top w:type="dxa" w:w="60"/>
              <w:left w:type="dxa" w:w="120"/>
              <w:bottom w:type="dxa" w:w="60"/>
              <w:right w:type="dxa" w:w="120"/>
            </w:tcMar>
          </w:tcPr>
          <w:p>
            <w:r>
              <w:rPr>
                <w:b w:val="false"/>
                <w:bCs w:val="false"/>
              </w:rPr>
              <w:t xml:space="preserve">Bank reconciliation accuracy</w:t>
            </w:r>
          </w:p>
        </w:tc>
        <w:tc>
          <w:tcPr>
            <w:tcMar>
              <w:top w:type="dxa" w:w="60"/>
              <w:left w:type="dxa" w:w="120"/>
              <w:bottom w:type="dxa" w:w="60"/>
              <w:right w:type="dxa" w:w="120"/>
            </w:tcMar>
          </w:tcPr>
          <w:p>
            <w:r>
              <w:rPr>
                <w:b w:val="false"/>
                <w:bCs w:val="false"/>
              </w:rPr>
              <w:t xml:space="preserve">Zero discrepancy between book and bank balance</w:t>
            </w:r>
          </w:p>
        </w:tc>
      </w:tr>
      <w:tr>
        <w:trPr>
          <w:tblHeader w:val="false"/>
        </w:trPr>
        <w:tc>
          <w:tcPr>
            <w:tcMar>
              <w:top w:type="dxa" w:w="60"/>
              <w:left w:type="dxa" w:w="120"/>
              <w:bottom w:type="dxa" w:w="60"/>
              <w:right w:type="dxa" w:w="120"/>
            </w:tcMar>
          </w:tcPr>
          <w:p>
            <w:r>
              <w:rPr>
                <w:b w:val="false"/>
                <w:bCs w:val="false"/>
              </w:rPr>
              <w:t xml:space="preserve">Uncategorized transaction count</w:t>
            </w:r>
          </w:p>
        </w:tc>
        <w:tc>
          <w:tcPr>
            <w:tcMar>
              <w:top w:type="dxa" w:w="60"/>
              <w:left w:type="dxa" w:w="120"/>
              <w:bottom w:type="dxa" w:w="60"/>
              <w:right w:type="dxa" w:w="120"/>
            </w:tcMar>
          </w:tcPr>
          <w:p>
            <w:r>
              <w:rPr>
                <w:b w:val="false"/>
                <w:bCs w:val="false"/>
              </w:rPr>
              <w:t xml:space="preserve">Zero at close</w:t>
            </w:r>
          </w:p>
        </w:tc>
      </w:tr>
      <w:tr>
        <w:trPr>
          <w:tblHeader w:val="false"/>
        </w:trPr>
        <w:tc>
          <w:tcPr>
            <w:tcMar>
              <w:top w:type="dxa" w:w="60"/>
              <w:left w:type="dxa" w:w="120"/>
              <w:bottom w:type="dxa" w:w="60"/>
              <w:right w:type="dxa" w:w="120"/>
            </w:tcMar>
          </w:tcPr>
          <w:p>
            <w:r>
              <w:rPr>
                <w:b w:val="false"/>
                <w:bCs w:val="false"/>
              </w:rPr>
              <w:t xml:space="preserve">Financial package delivery to CEO</w:t>
            </w:r>
          </w:p>
        </w:tc>
        <w:tc>
          <w:tcPr>
            <w:tcMar>
              <w:top w:type="dxa" w:w="60"/>
              <w:left w:type="dxa" w:w="120"/>
              <w:bottom w:type="dxa" w:w="60"/>
              <w:right w:type="dxa" w:w="120"/>
            </w:tcMar>
          </w:tcPr>
          <w:p>
            <w:r>
              <w:rPr>
                <w:b w:val="false"/>
                <w:bCs w:val="false"/>
              </w:rPr>
              <w:t xml:space="preserve">By the 8th for review, final by the 10th</w:t>
            </w:r>
          </w:p>
        </w:tc>
      </w:tr>
    </w:tbl>
    <w:p>
      <w:pPr>
        <w:pStyle w:val="Heading2"/>
        <w:spacing w:after="100" w:before="240"/>
      </w:pPr>
      <w:r>
        <w:t xml:space="preserve">Revision Schedule</w:t>
      </w:r>
    </w:p>
    <w:p>
      <w:pPr>
        <w:spacing w:after="100"/>
      </w:pPr>
      <w:r>
        <w:t xml:space="preserve">Quarterly, or immediately after changing accounting software, banking providers, payment processors, or hiring a new finance team member.</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Month-End Close SOP Template for Startup Teams</dc:title>
  <dc:creator>Glyde</dc:creator>
  <dc:description>Free month-end close SOP template for startups. Revenue recognition, bank reconciliation, expense review, and investor-ready financials for seed to Series B.</dc:description>
  <cp:lastModifiedBy>Un-named</cp:lastModifiedBy>
  <cp:revision>1</cp:revision>
  <dcterms:created xsi:type="dcterms:W3CDTF">2026-07-22T08:34:35.889Z</dcterms:created>
  <dcterms:modified xsi:type="dcterms:W3CDTF">2026-07-22T08:34:35.889Z</dcterms:modified>
</cp:coreProperties>
</file>

<file path=docProps/custom.xml><?xml version="1.0" encoding="utf-8"?>
<Properties xmlns="http://schemas.openxmlformats.org/officeDocument/2006/custom-properties" xmlns:vt="http://schemas.openxmlformats.org/officeDocument/2006/docPropsVTypes"/>
</file>