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Agencies &amp; Consultancies Employee Offboarding Standard Operating Procedure Template</w:t>
      </w:r>
    </w:p>
    <w:p>
      <w:pPr>
        <w:spacing w:after="200"/>
      </w:pPr>
      <w:r>
        <w:rPr>
          <w:i/>
          <w:iCs/>
          <w:color w:val="6B7280"/>
        </w:rPr>
        <w:t xml:space="preserve">Free employee offboarding SOP template for agencies. Step-by-step client handoff, knowledge transfer, tool access revocation, and portfolio documentation.</w:t>
      </w:r>
    </w:p>
    <w:p>
      <w:pPr>
        <w:pStyle w:val="Heading2"/>
        <w:spacing w:after="100" w:before="240"/>
      </w:pPr>
      <w:r>
        <w:t xml:space="preserve">Purpose</w:t>
      </w:r>
    </w:p>
    <w:p>
      <w:pPr>
        <w:spacing w:after="100"/>
      </w:pPr>
      <w:r>
        <w:t xml:space="preserve">Ensure every departing employee's client relationships, project knowledge, and institutional context are transferred to the remaining team before their last day. This SOP covers client relationship handoffs, project knowledge transfer, tool access revocation, and portfolio documentation so that no client feels the impact of a team change.</w:t>
      </w:r>
    </w:p>
    <w:p>
      <w:pPr>
        <w:pStyle w:val="Heading2"/>
        <w:spacing w:after="100" w:before="240"/>
      </w:pPr>
      <w:r>
        <w:t xml:space="preserve">Scope</w:t>
      </w:r>
    </w:p>
    <w:p>
      <w:pPr>
        <w:spacing w:after="100"/>
      </w:pPr>
      <w:r>
        <w:t xml:space="preserve">Covers voluntary and involuntary departures of full-time agency employees. Does not cover freelancer contract endings (see vendor management SOP) or temporary leave of absence procedures.</w:t>
      </w:r>
    </w:p>
    <w:p>
      <w:pPr>
        <w:pStyle w:val="Heading2"/>
        <w:spacing w:after="100" w:before="240"/>
      </w:pPr>
      <w:r>
        <w:t xml:space="preserve">Prerequisites</w:t>
      </w:r>
    </w:p>
    <w:p>
      <w:pPr>
        <w:pStyle w:val="ListParagraph"/>
        <w:numPr>
          <w:ilvl w:val="0"/>
          <w:numId w:val="1"/>
        </w:numPr>
        <w:spacing w:after="40"/>
      </w:pPr>
      <w:r>
        <w:t xml:space="preserve">Resignation letter received or termination decision documented by HR</w:t>
      </w:r>
    </w:p>
    <w:p>
      <w:pPr>
        <w:pStyle w:val="ListParagraph"/>
        <w:numPr>
          <w:ilvl w:val="0"/>
          <w:numId w:val="1"/>
        </w:numPr>
        <w:spacing w:after="40"/>
      </w:pPr>
      <w:r>
        <w:t xml:space="preserve">Last working day confirmed and communicated to the departing employee</w:t>
      </w:r>
    </w:p>
    <w:p>
      <w:pPr>
        <w:pStyle w:val="ListParagraph"/>
        <w:numPr>
          <w:ilvl w:val="0"/>
          <w:numId w:val="1"/>
        </w:numPr>
        <w:spacing w:after="40"/>
      </w:pPr>
      <w:r>
        <w:t xml:space="preserve">Replacement hire identified or interim coverage plan approved by the agency owner</w:t>
      </w:r>
    </w:p>
    <w:p>
      <w:pPr>
        <w:pStyle w:val="ListParagraph"/>
        <w:numPr>
          <w:ilvl w:val="0"/>
          <w:numId w:val="1"/>
        </w:numPr>
        <w:spacing w:after="40"/>
      </w:pPr>
      <w:r>
        <w:t xml:space="preserve">Offboarding checklist template accessible in Google Drive or Asana</w:t>
      </w:r>
    </w:p>
    <w:p>
      <w:pPr>
        <w:pStyle w:val="Heading2"/>
        <w:spacing w:after="100" w:before="240"/>
      </w:pPr>
      <w:r>
        <w:t xml:space="preserve">Roles &amp; Responsibilities</w:t>
      </w:r>
    </w:p>
    <w:p>
      <w:pPr>
        <w:spacing w:after="40" w:before="120"/>
      </w:pPr>
      <w:r>
        <w:rPr>
          <w:b/>
          <w:bCs/>
        </w:rPr>
        <w:t xml:space="preserve">HR / People Ops Lead</w:t>
      </w:r>
    </w:p>
    <w:p>
      <w:pPr>
        <w:pStyle w:val="ListParagraph"/>
        <w:numPr>
          <w:ilvl w:val="0"/>
          <w:numId w:val="1"/>
        </w:numPr>
        <w:spacing w:after="40"/>
      </w:pPr>
      <w:r>
        <w:t xml:space="preserve">Initiate the offboarding workflow on the day notice is given</w:t>
      </w:r>
    </w:p>
    <w:p>
      <w:pPr>
        <w:pStyle w:val="ListParagraph"/>
        <w:numPr>
          <w:ilvl w:val="0"/>
          <w:numId w:val="1"/>
        </w:numPr>
        <w:spacing w:after="40"/>
      </w:pPr>
      <w:r>
        <w:t xml:space="preserve">Schedule the exit interview for the last week of employment</w:t>
      </w:r>
    </w:p>
    <w:p>
      <w:pPr>
        <w:pStyle w:val="ListParagraph"/>
        <w:numPr>
          <w:ilvl w:val="0"/>
          <w:numId w:val="1"/>
        </w:numPr>
        <w:spacing w:after="40"/>
      </w:pPr>
      <w:r>
        <w:t xml:space="preserve">Process final paycheck, PTO payout, and benefits termination</w:t>
      </w:r>
    </w:p>
    <w:p>
      <w:pPr>
        <w:spacing w:after="40" w:before="120"/>
      </w:pPr>
      <w:r>
        <w:rPr>
          <w:b/>
          <w:bCs/>
        </w:rPr>
        <w:t xml:space="preserve">Direct Manager</w:t>
      </w:r>
    </w:p>
    <w:p>
      <w:pPr>
        <w:pStyle w:val="ListParagraph"/>
        <w:numPr>
          <w:ilvl w:val="0"/>
          <w:numId w:val="1"/>
        </w:numPr>
        <w:spacing w:after="40"/>
      </w:pPr>
      <w:r>
        <w:t xml:space="preserve">Create the knowledge transfer plan within 48 hours of notice</w:t>
      </w:r>
    </w:p>
    <w:p>
      <w:pPr>
        <w:pStyle w:val="ListParagraph"/>
        <w:numPr>
          <w:ilvl w:val="0"/>
          <w:numId w:val="1"/>
        </w:numPr>
        <w:spacing w:after="40"/>
      </w:pPr>
      <w:r>
        <w:t xml:space="preserve">Assign a receiving team member for each client account the departing employee manages</w:t>
      </w:r>
    </w:p>
    <w:p>
      <w:pPr>
        <w:pStyle w:val="ListParagraph"/>
        <w:numPr>
          <w:ilvl w:val="0"/>
          <w:numId w:val="1"/>
        </w:numPr>
        <w:spacing w:after="40"/>
      </w:pPr>
      <w:r>
        <w:t xml:space="preserve">Oversee the client handoff process and attend handoff calls</w:t>
      </w:r>
    </w:p>
    <w:p>
      <w:pPr>
        <w:spacing w:after="40" w:before="120"/>
      </w:pPr>
      <w:r>
        <w:rPr>
          <w:b/>
          <w:bCs/>
        </w:rPr>
        <w:t xml:space="preserve">IT / Operations Admin</w:t>
      </w:r>
    </w:p>
    <w:p>
      <w:pPr>
        <w:pStyle w:val="ListParagraph"/>
        <w:numPr>
          <w:ilvl w:val="0"/>
          <w:numId w:val="1"/>
        </w:numPr>
        <w:spacing w:after="40"/>
      </w:pPr>
      <w:r>
        <w:t xml:space="preserve">Revoke all tool access on the employee's last day (or immediately for involuntary terminations)</w:t>
      </w:r>
    </w:p>
    <w:p>
      <w:pPr>
        <w:pStyle w:val="ListParagraph"/>
        <w:numPr>
          <w:ilvl w:val="0"/>
          <w:numId w:val="1"/>
        </w:numPr>
        <w:spacing w:after="40"/>
      </w:pPr>
      <w:r>
        <w:t xml:space="preserve">Transfer file ownership in Google Drive, Figma, and Asana to the designated team member</w:t>
      </w:r>
    </w:p>
    <w:p>
      <w:pPr>
        <w:pStyle w:val="ListParagraph"/>
        <w:numPr>
          <w:ilvl w:val="0"/>
          <w:numId w:val="1"/>
        </w:numPr>
        <w:spacing w:after="40"/>
      </w:pPr>
      <w:r>
        <w:t xml:space="preserve">Recover any agency hardware (laptop, monitor, peripherals)</w:t>
      </w:r>
    </w:p>
    <w:p>
      <w:pPr>
        <w:pStyle w:val="Heading2"/>
        <w:spacing w:after="100" w:before="240"/>
      </w:pPr>
      <w:r>
        <w:t xml:space="preserve">Procedure</w:t>
      </w:r>
    </w:p>
    <w:p>
      <w:pPr>
        <w:pStyle w:val="Heading3"/>
        <w:spacing w:after="40" w:before="160"/>
      </w:pPr>
      <w:r>
        <w:t xml:space="preserve">Step 1: Initiate the offboarding workflow</w:t>
      </w:r>
    </w:p>
    <w:p>
      <w:pPr>
        <w:spacing w:after="100"/>
      </w:pPr>
      <w:r>
        <w:t xml:space="preserve">On the day notice is given (or termination is decided), HR creates the offboarding project in Asana using the agency's offboarding template. This generates all tasks with owners and deadlines based on the last working day.</w:t>
      </w:r>
    </w:p>
    <w:p>
      <w:pPr>
        <w:pStyle w:val="ListParagraph"/>
        <w:numPr>
          <w:ilvl w:val="1"/>
          <w:numId w:val="1"/>
        </w:numPr>
        <w:spacing w:after="40"/>
      </w:pPr>
      <w:r>
        <w:t xml:space="preserve">Create a new Asana project from the Employee Offboarding template</w:t>
      </w:r>
    </w:p>
    <w:p>
      <w:pPr>
        <w:pStyle w:val="ListParagraph"/>
        <w:numPr>
          <w:ilvl w:val="1"/>
          <w:numId w:val="1"/>
        </w:numPr>
        <w:spacing w:after="40"/>
      </w:pPr>
      <w:r>
        <w:t xml:space="preserve">Set the last working day as the deadline anchor for all tasks</w:t>
      </w:r>
    </w:p>
    <w:p>
      <w:pPr>
        <w:pStyle w:val="ListParagraph"/>
        <w:numPr>
          <w:ilvl w:val="1"/>
          <w:numId w:val="1"/>
        </w:numPr>
        <w:spacing w:after="40"/>
      </w:pPr>
      <w:r>
        <w:t xml:space="preserve">Assign HR, the manager, and IT to their respective task sections</w:t>
      </w:r>
    </w:p>
    <w:p>
      <w:pPr>
        <w:pStyle w:val="ListParagraph"/>
        <w:numPr>
          <w:ilvl w:val="1"/>
          <w:numId w:val="1"/>
        </w:numPr>
        <w:spacing w:after="40"/>
      </w:pPr>
      <w:r>
        <w:t xml:space="preserve">Notify the manager and IT admin via Slack that offboarding has been initiated</w:t>
      </w:r>
    </w:p>
    <w:p>
      <w:pPr>
        <w:spacing w:after="100"/>
      </w:pPr>
      <w:r>
        <w:rPr>
          <w:i/>
          <w:iCs/>
          <w:color w:val="1F7A4D"/>
        </w:rPr>
        <w:t xml:space="preserve">Tip: For involuntary terminations, IT should be notified first and be ready to revoke access within the hour. Do not use the standard timeline.</w:t>
      </w:r>
    </w:p>
    <w:p>
      <w:pPr>
        <w:pStyle w:val="Heading3"/>
        <w:spacing w:after="40" w:before="160"/>
      </w:pPr>
      <w:r>
        <w:t xml:space="preserve">Step 2: Map client accounts and project responsibilities</w:t>
      </w:r>
    </w:p>
    <w:p>
      <w:pPr>
        <w:spacing w:after="100"/>
      </w:pPr>
      <w:r>
        <w:t xml:space="preserve">The manager lists every client account, active project, and internal responsibility the departing employee owns. This inventory drives the entire handoff plan.</w:t>
      </w:r>
    </w:p>
    <w:p>
      <w:pPr>
        <w:pStyle w:val="ListParagraph"/>
        <w:numPr>
          <w:ilvl w:val="1"/>
          <w:numId w:val="1"/>
        </w:numPr>
        <w:spacing w:after="40"/>
      </w:pPr>
      <w:r>
        <w:t xml:space="preserve">Pull up the departing employee's Asana task assignments across all projects</w:t>
      </w:r>
    </w:p>
    <w:p>
      <w:pPr>
        <w:pStyle w:val="ListParagraph"/>
        <w:numPr>
          <w:ilvl w:val="1"/>
          <w:numId w:val="1"/>
        </w:numPr>
        <w:spacing w:after="40"/>
      </w:pPr>
      <w:r>
        <w:t xml:space="preserve">List every client account where they serve as AM, PM, or primary creative contact</w:t>
      </w:r>
    </w:p>
    <w:p>
      <w:pPr>
        <w:pStyle w:val="ListParagraph"/>
        <w:numPr>
          <w:ilvl w:val="1"/>
          <w:numId w:val="1"/>
        </w:numPr>
        <w:spacing w:after="40"/>
      </w:pPr>
      <w:r>
        <w:t xml:space="preserve">Identify any in-progress deliverables with upcoming deadlines</w:t>
      </w:r>
    </w:p>
    <w:p>
      <w:pPr>
        <w:pStyle w:val="ListParagraph"/>
        <w:numPr>
          <w:ilvl w:val="1"/>
          <w:numId w:val="1"/>
        </w:numPr>
        <w:spacing w:after="40"/>
      </w:pPr>
      <w:r>
        <w:t xml:space="preserve">Note any client relationships that are particularly dependent on this person</w:t>
      </w:r>
    </w:p>
    <w:p>
      <w:pPr>
        <w:pStyle w:val="ListParagraph"/>
        <w:numPr>
          <w:ilvl w:val="1"/>
          <w:numId w:val="1"/>
        </w:numPr>
        <w:spacing w:after="40"/>
      </w:pPr>
      <w:r>
        <w:t xml:space="preserve">Document internal responsibilities: recurring meetings they run, processes they own, reports they generate</w:t>
      </w:r>
    </w:p>
    <w:p>
      <w:pPr>
        <w:pStyle w:val="Heading3"/>
        <w:spacing w:after="40" w:before="160"/>
      </w:pPr>
      <w:r>
        <w:t xml:space="preserve">Step 3: Create and execute the knowledge transfer plan</w:t>
      </w:r>
    </w:p>
    <w:p>
      <w:pPr>
        <w:spacing w:after="100"/>
      </w:pPr>
      <w:r>
        <w:t xml:space="preserve">For each client account and internal responsibility, the manager pairs the departing employee with the person who will take over. They hold structured handoff sessions — not 'just catch them up' — with documented notes.</w:t>
      </w:r>
    </w:p>
    <w:p>
      <w:pPr>
        <w:pStyle w:val="ListParagraph"/>
        <w:numPr>
          <w:ilvl w:val="1"/>
          <w:numId w:val="1"/>
        </w:numPr>
        <w:spacing w:after="40"/>
      </w:pPr>
      <w:r>
        <w:t xml:space="preserve">Schedule 30-60 minute handoff sessions for each client account (one client per session)</w:t>
      </w:r>
    </w:p>
    <w:p>
      <w:pPr>
        <w:pStyle w:val="ListParagraph"/>
        <w:numPr>
          <w:ilvl w:val="1"/>
          <w:numId w:val="1"/>
        </w:numPr>
        <w:spacing w:after="40"/>
      </w:pPr>
      <w:r>
        <w:t xml:space="preserve">Each session covers: client background, key contacts, communication preferences, current project status, upcoming milestones, and known risks</w:t>
      </w:r>
    </w:p>
    <w:p>
      <w:pPr>
        <w:pStyle w:val="ListParagraph"/>
        <w:numPr>
          <w:ilvl w:val="1"/>
          <w:numId w:val="1"/>
        </w:numPr>
        <w:spacing w:after="40"/>
      </w:pPr>
      <w:r>
        <w:t xml:space="preserve">The departing employee documents each handoff in a Google Doc stored in the client's folder</w:t>
      </w:r>
    </w:p>
    <w:p>
      <w:pPr>
        <w:pStyle w:val="ListParagraph"/>
        <w:numPr>
          <w:ilvl w:val="1"/>
          <w:numId w:val="1"/>
        </w:numPr>
        <w:spacing w:after="40"/>
      </w:pPr>
      <w:r>
        <w:t xml:space="preserve">Record each handoff session with Glyde or Loom so the receiving team member can re-watch later</w:t>
      </w:r>
    </w:p>
    <w:p>
      <w:pPr>
        <w:pStyle w:val="ListParagraph"/>
        <w:numPr>
          <w:ilvl w:val="1"/>
          <w:numId w:val="1"/>
        </w:numPr>
        <w:spacing w:after="40"/>
      </w:pPr>
      <w:r>
        <w:t xml:space="preserve">The receiving team member shadows the departing employee on at least one client call per account</w:t>
      </w:r>
    </w:p>
    <w:p>
      <w:pPr>
        <w:spacing w:after="100"/>
      </w:pPr>
      <w:r>
        <w:rPr>
          <w:i/>
          <w:iCs/>
          <w:color w:val="B45309"/>
        </w:rPr>
        <w:t xml:space="preserve">Warning: Do not rely on the departing employee's memory alone. Review their Asana tasks, email threads, and Slack messages for context that might not come up in conversation.</w:t>
      </w:r>
    </w:p>
    <w:p>
      <w:pPr>
        <w:pStyle w:val="Heading3"/>
        <w:spacing w:after="40" w:before="160"/>
      </w:pPr>
      <w:r>
        <w:t xml:space="preserve">Step 4: Communicate the transition to clients</w:t>
      </w:r>
    </w:p>
    <w:p>
      <w:pPr>
        <w:spacing w:after="100"/>
      </w:pPr>
      <w:r>
        <w:t xml:space="preserve">The AM or agency owner sends a transition email to each affected client introducing the new point of contact. For key accounts, schedule a brief call so the client meets their new contact before the departing employee leaves.</w:t>
      </w:r>
    </w:p>
    <w:p>
      <w:pPr>
        <w:pStyle w:val="ListParagraph"/>
        <w:numPr>
          <w:ilvl w:val="1"/>
          <w:numId w:val="1"/>
        </w:numPr>
        <w:spacing w:after="40"/>
      </w:pPr>
      <w:r>
        <w:t xml:space="preserve">Draft a client transition email from the template in Google Drive &gt; Templates &gt; Client Communication</w:t>
      </w:r>
    </w:p>
    <w:p>
      <w:pPr>
        <w:pStyle w:val="ListParagraph"/>
        <w:numPr>
          <w:ilvl w:val="1"/>
          <w:numId w:val="1"/>
        </w:numPr>
        <w:spacing w:after="40"/>
      </w:pPr>
      <w:r>
        <w:t xml:space="preserve">Personalize each email: acknowledge the departing employee's contribution, introduce the new contact by name and role</w:t>
      </w:r>
    </w:p>
    <w:p>
      <w:pPr>
        <w:pStyle w:val="ListParagraph"/>
        <w:numPr>
          <w:ilvl w:val="1"/>
          <w:numId w:val="1"/>
        </w:numPr>
        <w:spacing w:after="40"/>
      </w:pPr>
      <w:r>
        <w:t xml:space="preserve">For top-tier clients (top 20% by revenue): schedule a 15-minute transition call with the client, new contact, and agency owner</w:t>
      </w:r>
    </w:p>
    <w:p>
      <w:pPr>
        <w:pStyle w:val="ListParagraph"/>
        <w:numPr>
          <w:ilvl w:val="1"/>
          <w:numId w:val="1"/>
        </w:numPr>
        <w:spacing w:after="40"/>
      </w:pPr>
      <w:r>
        <w:t xml:space="preserve">Send emails at least 5 business days before the last working day</w:t>
      </w:r>
    </w:p>
    <w:p>
      <w:pPr>
        <w:pStyle w:val="ListParagraph"/>
        <w:numPr>
          <w:ilvl w:val="1"/>
          <w:numId w:val="1"/>
        </w:numPr>
        <w:spacing w:after="40"/>
      </w:pPr>
      <w:r>
        <w:t xml:space="preserve">Log the communication in HubSpot's client contact timeline</w:t>
      </w:r>
    </w:p>
    <w:p>
      <w:pPr>
        <w:spacing w:after="100"/>
      </w:pPr>
      <w:r>
        <w:rPr>
          <w:i/>
          <w:iCs/>
          <w:color w:val="1F7A4D"/>
        </w:rPr>
        <w:t xml:space="preserve">Tip: Clients care about continuity, not explanations. Focus the email on who their new contact is and confirm that nothing changes about the quality or timeline of their work.</w:t>
      </w:r>
    </w:p>
    <w:p>
      <w:pPr>
        <w:pStyle w:val="Heading3"/>
        <w:spacing w:after="40" w:before="160"/>
      </w:pPr>
      <w:r>
        <w:t xml:space="preserve">Step 5: Transfer file ownership and documentation</w:t>
      </w:r>
    </w:p>
    <w:p>
      <w:pPr>
        <w:spacing w:after="100"/>
      </w:pPr>
      <w:r>
        <w:t xml:space="preserve">Every file, project, and template owned by the departing employee must be transferred to the receiving team member or a shared team account. This prevents access loss and orphaned files.</w:t>
      </w:r>
    </w:p>
    <w:p>
      <w:pPr>
        <w:pStyle w:val="ListParagraph"/>
        <w:numPr>
          <w:ilvl w:val="1"/>
          <w:numId w:val="1"/>
        </w:numPr>
        <w:spacing w:after="40"/>
      </w:pPr>
      <w:r>
        <w:t xml:space="preserve">In Google Drive: transfer ownership of all client folders and documents to the receiving team member</w:t>
      </w:r>
    </w:p>
    <w:p>
      <w:pPr>
        <w:pStyle w:val="ListParagraph"/>
        <w:numPr>
          <w:ilvl w:val="1"/>
          <w:numId w:val="1"/>
        </w:numPr>
        <w:spacing w:after="40"/>
      </w:pPr>
      <w:r>
        <w:t xml:space="preserve">In Figma: reassign project ownership and move files to the correct team workspace</w:t>
      </w:r>
    </w:p>
    <w:p>
      <w:pPr>
        <w:pStyle w:val="ListParagraph"/>
        <w:numPr>
          <w:ilvl w:val="1"/>
          <w:numId w:val="1"/>
        </w:numPr>
        <w:spacing w:after="40"/>
      </w:pPr>
      <w:r>
        <w:t xml:space="preserve">In Asana: reassign all active tasks to the new owner and update project member lists</w:t>
      </w:r>
    </w:p>
    <w:p>
      <w:pPr>
        <w:pStyle w:val="ListParagraph"/>
        <w:numPr>
          <w:ilvl w:val="1"/>
          <w:numId w:val="1"/>
        </w:numPr>
        <w:spacing w:after="40"/>
      </w:pPr>
      <w:r>
        <w:t xml:space="preserve">In HubSpot: reassign contact ownership for client records</w:t>
      </w:r>
    </w:p>
    <w:p>
      <w:pPr>
        <w:pStyle w:val="ListParagraph"/>
        <w:numPr>
          <w:ilvl w:val="1"/>
          <w:numId w:val="1"/>
        </w:numPr>
        <w:spacing w:after="40"/>
      </w:pPr>
      <w:r>
        <w:t xml:space="preserve">Check for any files stored locally on the departing employee's laptop and migrate to Google Drive</w:t>
      </w:r>
    </w:p>
    <w:p>
      <w:pPr>
        <w:pStyle w:val="Heading3"/>
        <w:spacing w:after="40" w:before="160"/>
      </w:pPr>
      <w:r>
        <w:t xml:space="preserve">Step 6: Document the employee's portfolio and work samples</w:t>
      </w:r>
    </w:p>
    <w:p>
      <w:pPr>
        <w:spacing w:after="100"/>
      </w:pPr>
      <w:r>
        <w:t xml:space="preserve">Before the employee leaves, archive their best client work as portfolio pieces for the agency's case study library. Get their input on which projects best represent the work.</w:t>
      </w:r>
    </w:p>
    <w:p>
      <w:pPr>
        <w:pStyle w:val="ListParagraph"/>
        <w:numPr>
          <w:ilvl w:val="1"/>
          <w:numId w:val="1"/>
        </w:numPr>
        <w:spacing w:after="40"/>
      </w:pPr>
      <w:r>
        <w:t xml:space="preserve">Ask the departing employee to identify their 5 best project outcomes</w:t>
      </w:r>
    </w:p>
    <w:p>
      <w:pPr>
        <w:pStyle w:val="ListParagraph"/>
        <w:numPr>
          <w:ilvl w:val="1"/>
          <w:numId w:val="1"/>
        </w:numPr>
        <w:spacing w:after="40"/>
      </w:pPr>
      <w:r>
        <w:t xml:space="preserve">Save final deliverables and any client testimonials in Google Drive &gt; Agency &gt; Portfolio &gt; [Year]</w:t>
      </w:r>
    </w:p>
    <w:p>
      <w:pPr>
        <w:pStyle w:val="ListParagraph"/>
        <w:numPr>
          <w:ilvl w:val="1"/>
          <w:numId w:val="1"/>
        </w:numPr>
        <w:spacing w:after="40"/>
      </w:pPr>
      <w:r>
        <w:t xml:space="preserve">Document the employee's role in each project (led strategy, designed, wrote copy, etc.)</w:t>
      </w:r>
    </w:p>
    <w:p>
      <w:pPr>
        <w:pStyle w:val="ListParagraph"/>
        <w:numPr>
          <w:ilvl w:val="1"/>
          <w:numId w:val="1"/>
        </w:numPr>
        <w:spacing w:after="40"/>
      </w:pPr>
      <w:r>
        <w:t xml:space="preserve">If the employee consents, save their written reflection on key projects for institutional knowledge</w:t>
      </w:r>
    </w:p>
    <w:p>
      <w:pPr>
        <w:pStyle w:val="Heading3"/>
        <w:spacing w:after="40" w:before="160"/>
      </w:pPr>
      <w:r>
        <w:t xml:space="preserve">Step 7: Revoke tool access</w:t>
      </w:r>
    </w:p>
    <w:p>
      <w:pPr>
        <w:spacing w:after="100"/>
      </w:pPr>
      <w:r>
        <w:t xml:space="preserve">On the employee's last day (end of business), IT revokes access to all agency tools. For involuntary terminations, this happens immediately. Do not wait until the next business day.</w:t>
      </w:r>
    </w:p>
    <w:p>
      <w:pPr>
        <w:pStyle w:val="ListParagraph"/>
        <w:numPr>
          <w:ilvl w:val="1"/>
          <w:numId w:val="1"/>
        </w:numPr>
        <w:spacing w:after="40"/>
      </w:pPr>
      <w:r>
        <w:t xml:space="preserve">Deactivate Google Workspace account (set up email forwarding to the manager for 30 days)</w:t>
      </w:r>
    </w:p>
    <w:p>
      <w:pPr>
        <w:pStyle w:val="ListParagraph"/>
        <w:numPr>
          <w:ilvl w:val="1"/>
          <w:numId w:val="1"/>
        </w:numPr>
        <w:spacing w:after="40"/>
      </w:pPr>
      <w:r>
        <w:t xml:space="preserve">Remove from Slack workspace</w:t>
      </w:r>
    </w:p>
    <w:p>
      <w:pPr>
        <w:pStyle w:val="ListParagraph"/>
        <w:numPr>
          <w:ilvl w:val="1"/>
          <w:numId w:val="1"/>
        </w:numPr>
        <w:spacing w:after="40"/>
      </w:pPr>
      <w:r>
        <w:t xml:space="preserve">Remove from Asana organization</w:t>
      </w:r>
    </w:p>
    <w:p>
      <w:pPr>
        <w:pStyle w:val="ListParagraph"/>
        <w:numPr>
          <w:ilvl w:val="1"/>
          <w:numId w:val="1"/>
        </w:numPr>
        <w:spacing w:after="40"/>
      </w:pPr>
      <w:r>
        <w:t xml:space="preserve">Remove Figma seat (downgrade to Viewer if portfolio access is needed temporarily)</w:t>
      </w:r>
    </w:p>
    <w:p>
      <w:pPr>
        <w:pStyle w:val="ListParagraph"/>
        <w:numPr>
          <w:ilvl w:val="1"/>
          <w:numId w:val="1"/>
        </w:numPr>
        <w:spacing w:after="40"/>
      </w:pPr>
      <w:r>
        <w:t xml:space="preserve">Remove HubSpot access</w:t>
      </w:r>
    </w:p>
    <w:p>
      <w:pPr>
        <w:pStyle w:val="ListParagraph"/>
        <w:numPr>
          <w:ilvl w:val="1"/>
          <w:numId w:val="1"/>
        </w:numPr>
        <w:spacing w:after="40"/>
      </w:pPr>
      <w:r>
        <w:t xml:space="preserve">Disable any shared passwords in the agency's password manager (1Password, LastPass)</w:t>
      </w:r>
    </w:p>
    <w:p>
      <w:pPr>
        <w:pStyle w:val="ListParagraph"/>
        <w:numPr>
          <w:ilvl w:val="1"/>
          <w:numId w:val="1"/>
        </w:numPr>
        <w:spacing w:after="40"/>
      </w:pPr>
      <w:r>
        <w:t xml:space="preserve">Remove from Monday.com if applicable</w:t>
      </w:r>
    </w:p>
    <w:p>
      <w:pPr>
        <w:spacing w:after="100"/>
      </w:pPr>
      <w:r>
        <w:rPr>
          <w:i/>
          <w:iCs/>
          <w:color w:val="B45309"/>
        </w:rPr>
        <w:t xml:space="preserve">Warning: Set up Google email forwarding before deactivating the account. Client emails will continue arriving for weeks. The manager or new AM needs to receive them.</w:t>
      </w:r>
    </w:p>
    <w:p>
      <w:pPr>
        <w:pStyle w:val="Heading3"/>
        <w:spacing w:after="40" w:before="160"/>
      </w:pPr>
      <w:r>
        <w:t xml:space="preserve">Step 8: Conduct the exit interview</w:t>
      </w:r>
    </w:p>
    <w:p>
      <w:pPr>
        <w:spacing w:after="100"/>
      </w:pPr>
      <w:r>
        <w:t xml:space="preserve">HR conducts a 30-minute exit interview during the employee's last week. The goal is to collect honest feedback about the agency's processes, management, culture, and client handling — information that helps the agency improve retention.</w:t>
      </w:r>
    </w:p>
    <w:p>
      <w:pPr>
        <w:pStyle w:val="ListParagraph"/>
        <w:numPr>
          <w:ilvl w:val="1"/>
          <w:numId w:val="1"/>
        </w:numPr>
        <w:spacing w:after="40"/>
      </w:pPr>
      <w:r>
        <w:t xml:space="preserve">Use the standard exit interview template from Google Drive &gt; HR &gt; Templates</w:t>
      </w:r>
    </w:p>
    <w:p>
      <w:pPr>
        <w:pStyle w:val="ListParagraph"/>
        <w:numPr>
          <w:ilvl w:val="1"/>
          <w:numId w:val="1"/>
        </w:numPr>
        <w:spacing w:after="40"/>
      </w:pPr>
      <w:r>
        <w:t xml:space="preserve">Ask: What worked well about the agency's processes? What was frustrating?</w:t>
      </w:r>
    </w:p>
    <w:p>
      <w:pPr>
        <w:pStyle w:val="ListParagraph"/>
        <w:numPr>
          <w:ilvl w:val="1"/>
          <w:numId w:val="1"/>
        </w:numPr>
        <w:spacing w:after="40"/>
      </w:pPr>
      <w:r>
        <w:t xml:space="preserve">Ask: Was there anything that would have changed your decision to leave?</w:t>
      </w:r>
    </w:p>
    <w:p>
      <w:pPr>
        <w:pStyle w:val="ListParagraph"/>
        <w:numPr>
          <w:ilvl w:val="1"/>
          <w:numId w:val="1"/>
        </w:numPr>
        <w:spacing w:after="40"/>
      </w:pPr>
      <w:r>
        <w:t xml:space="preserve">Ask: How would you rate the agency's client management approach?</w:t>
      </w:r>
    </w:p>
    <w:p>
      <w:pPr>
        <w:pStyle w:val="ListParagraph"/>
        <w:numPr>
          <w:ilvl w:val="1"/>
          <w:numId w:val="1"/>
        </w:numPr>
        <w:spacing w:after="40"/>
      </w:pPr>
      <w:r>
        <w:t xml:space="preserve">Document responses and share themes (not names) with the agency owner quarterly</w:t>
      </w:r>
    </w:p>
    <w:p>
      <w:pPr>
        <w:pStyle w:val="Heading3"/>
        <w:spacing w:after="40" w:before="160"/>
      </w:pPr>
      <w:r>
        <w:t xml:space="preserve">Step 9: Recover hardware and close out</w:t>
      </w:r>
    </w:p>
    <w:p>
      <w:pPr>
        <w:spacing w:after="100"/>
      </w:pPr>
      <w:r>
        <w:t xml:space="preserve">Collect all agency-owned hardware and close out the administrative side of the departure.</w:t>
      </w:r>
    </w:p>
    <w:p>
      <w:pPr>
        <w:pStyle w:val="ListParagraph"/>
        <w:numPr>
          <w:ilvl w:val="1"/>
          <w:numId w:val="1"/>
        </w:numPr>
        <w:spacing w:after="40"/>
      </w:pPr>
      <w:r>
        <w:t xml:space="preserve">Collect laptop, monitor, peripherals, and any office keys or access cards</w:t>
      </w:r>
    </w:p>
    <w:p>
      <w:pPr>
        <w:pStyle w:val="ListParagraph"/>
        <w:numPr>
          <w:ilvl w:val="1"/>
          <w:numId w:val="1"/>
        </w:numPr>
        <w:spacing w:after="40"/>
      </w:pPr>
      <w:r>
        <w:t xml:space="preserve">For remote employees: send a prepaid shipping label for hardware return</w:t>
      </w:r>
    </w:p>
    <w:p>
      <w:pPr>
        <w:pStyle w:val="ListParagraph"/>
        <w:numPr>
          <w:ilvl w:val="1"/>
          <w:numId w:val="1"/>
        </w:numPr>
        <w:spacing w:after="40"/>
      </w:pPr>
      <w:r>
        <w:t xml:space="preserve">Process final paycheck including any accrued PTO payout</w:t>
      </w:r>
    </w:p>
    <w:p>
      <w:pPr>
        <w:pStyle w:val="ListParagraph"/>
        <w:numPr>
          <w:ilvl w:val="1"/>
          <w:numId w:val="1"/>
        </w:numPr>
        <w:spacing w:after="40"/>
      </w:pPr>
      <w:r>
        <w:t xml:space="preserve">Send benefits termination notice with COBRA or equivalent information</w:t>
      </w:r>
    </w:p>
    <w:p>
      <w:pPr>
        <w:pStyle w:val="ListParagraph"/>
        <w:numPr>
          <w:ilvl w:val="1"/>
          <w:numId w:val="1"/>
        </w:numPr>
        <w:spacing w:after="40"/>
      </w:pPr>
      <w:r>
        <w:t xml:space="preserve">Mark the offboarding Asana project as complete once all tasks are verified done</w:t>
      </w:r>
    </w:p>
    <w:p>
      <w:pPr>
        <w:pStyle w:val="Heading2"/>
        <w:spacing w:after="100" w:before="240"/>
      </w:pPr>
      <w:r>
        <w:t xml:space="preserve">Completion Checklist</w:t>
      </w:r>
    </w:p>
    <w:p>
      <w:pPr>
        <w:spacing w:after="40"/>
      </w:pPr>
      <w:r>
        <w:t xml:space="preserve">☐  Offboarding Asana project created with all tasks assigned</w:t>
      </w:r>
    </w:p>
    <w:p>
      <w:pPr>
        <w:spacing w:after="40"/>
      </w:pPr>
      <w:r>
        <w:t xml:space="preserve">☐  Client account inventory completed</w:t>
      </w:r>
    </w:p>
    <w:p>
      <w:pPr>
        <w:spacing w:after="40"/>
      </w:pPr>
      <w:r>
        <w:t xml:space="preserve">☐  Knowledge transfer sessions scheduled and completed for each client account</w:t>
      </w:r>
    </w:p>
    <w:p>
      <w:pPr>
        <w:spacing w:after="40"/>
      </w:pPr>
      <w:r>
        <w:t xml:space="preserve">☐  Handoff documentation saved in client folders on Google Drive</w:t>
      </w:r>
    </w:p>
    <w:p>
      <w:pPr>
        <w:spacing w:after="40"/>
      </w:pPr>
      <w:r>
        <w:t xml:space="preserve">☐  Client transition emails sent at least 5 business days before last day</w:t>
      </w:r>
    </w:p>
    <w:p>
      <w:pPr>
        <w:spacing w:after="40"/>
      </w:pPr>
      <w:r>
        <w:t xml:space="preserve">☐  Transition calls completed for top-tier clients</w:t>
      </w:r>
    </w:p>
    <w:p>
      <w:pPr>
        <w:spacing w:after="40"/>
      </w:pPr>
      <w:r>
        <w:t xml:space="preserve">☐  Google Drive file ownership transferred</w:t>
      </w:r>
    </w:p>
    <w:p>
      <w:pPr>
        <w:spacing w:after="40"/>
      </w:pPr>
      <w:r>
        <w:t xml:space="preserve">☐  Figma project ownership transferred</w:t>
      </w:r>
    </w:p>
    <w:p>
      <w:pPr>
        <w:spacing w:after="40"/>
      </w:pPr>
      <w:r>
        <w:t xml:space="preserve">☐  Asana tasks reassigned to new owners</w:t>
      </w:r>
    </w:p>
    <w:p>
      <w:pPr>
        <w:spacing w:after="40"/>
      </w:pPr>
      <w:r>
        <w:t xml:space="preserve">☐  HubSpot contact ownership reassigned</w:t>
      </w:r>
    </w:p>
    <w:p>
      <w:pPr>
        <w:spacing w:after="40"/>
      </w:pPr>
      <w:r>
        <w:t xml:space="preserve">☐  Portfolio work archived in the agency case study library</w:t>
      </w:r>
    </w:p>
    <w:p>
      <w:pPr>
        <w:spacing w:after="40"/>
      </w:pPr>
      <w:r>
        <w:t xml:space="preserve">☐  All tool access revoked on last day</w:t>
      </w:r>
    </w:p>
    <w:p>
      <w:pPr>
        <w:spacing w:after="40"/>
      </w:pPr>
      <w:r>
        <w:t xml:space="preserve">☐  Google email forwarding set up for 30 days</w:t>
      </w:r>
    </w:p>
    <w:p>
      <w:pPr>
        <w:spacing w:after="40"/>
      </w:pPr>
      <w:r>
        <w:t xml:space="preserve">☐  Exit interview completed and documented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Client retention rate during employee transitions</w:t>
            </w:r>
          </w:p>
        </w:tc>
        <w:tc>
          <w:tcPr>
            <w:tcMar>
              <w:top w:type="dxa" w:w="60"/>
              <w:left w:type="dxa" w:w="120"/>
              <w:bottom w:type="dxa" w:w="60"/>
              <w:right w:type="dxa" w:w="120"/>
            </w:tcMar>
          </w:tcPr>
          <w:p>
            <w:r>
              <w:rPr>
                <w:b w:val="false"/>
                <w:bCs w:val="false"/>
              </w:rPr>
              <w:t xml:space="preserve">100% of clients retained through the transition period</w:t>
            </w:r>
          </w:p>
        </w:tc>
      </w:tr>
      <w:tr>
        <w:trPr>
          <w:tblHeader w:val="false"/>
        </w:trPr>
        <w:tc>
          <w:tcPr>
            <w:tcMar>
              <w:top w:type="dxa" w:w="60"/>
              <w:left w:type="dxa" w:w="120"/>
              <w:bottom w:type="dxa" w:w="60"/>
              <w:right w:type="dxa" w:w="120"/>
            </w:tcMar>
          </w:tcPr>
          <w:p>
            <w:r>
              <w:rPr>
                <w:b w:val="false"/>
                <w:bCs w:val="false"/>
              </w:rPr>
              <w:t xml:space="preserve">Knowledge transfer completion rate</w:t>
            </w:r>
          </w:p>
        </w:tc>
        <w:tc>
          <w:tcPr>
            <w:tcMar>
              <w:top w:type="dxa" w:w="60"/>
              <w:left w:type="dxa" w:w="120"/>
              <w:bottom w:type="dxa" w:w="60"/>
              <w:right w:type="dxa" w:w="120"/>
            </w:tcMar>
          </w:tcPr>
          <w:p>
            <w:r>
              <w:rPr>
                <w:b w:val="false"/>
                <w:bCs w:val="false"/>
              </w:rPr>
              <w:t xml:space="preserve">100% of client accounts have documented handoff sessions</w:t>
            </w:r>
          </w:p>
        </w:tc>
      </w:tr>
      <w:tr>
        <w:trPr>
          <w:tblHeader w:val="false"/>
        </w:trPr>
        <w:tc>
          <w:tcPr>
            <w:tcMar>
              <w:top w:type="dxa" w:w="60"/>
              <w:left w:type="dxa" w:w="120"/>
              <w:bottom w:type="dxa" w:w="60"/>
              <w:right w:type="dxa" w:w="120"/>
            </w:tcMar>
          </w:tcPr>
          <w:p>
            <w:r>
              <w:rPr>
                <w:b w:val="false"/>
                <w:bCs w:val="false"/>
              </w:rPr>
              <w:t xml:space="preserve">Tool access revocation timing</w:t>
            </w:r>
          </w:p>
        </w:tc>
        <w:tc>
          <w:tcPr>
            <w:tcMar>
              <w:top w:type="dxa" w:w="60"/>
              <w:left w:type="dxa" w:w="120"/>
              <w:bottom w:type="dxa" w:w="60"/>
              <w:right w:type="dxa" w:w="120"/>
            </w:tcMar>
          </w:tcPr>
          <w:p>
            <w:r>
              <w:rPr>
                <w:b w:val="false"/>
                <w:bCs w:val="false"/>
              </w:rPr>
              <w:t xml:space="preserve">100% of access revoked within 4 hours of last working day end</w:t>
            </w:r>
          </w:p>
        </w:tc>
      </w:tr>
      <w:tr>
        <w:trPr>
          <w:tblHeader w:val="false"/>
        </w:trPr>
        <w:tc>
          <w:tcPr>
            <w:tcMar>
              <w:top w:type="dxa" w:w="60"/>
              <w:left w:type="dxa" w:w="120"/>
              <w:bottom w:type="dxa" w:w="60"/>
              <w:right w:type="dxa" w:w="120"/>
            </w:tcMar>
          </w:tcPr>
          <w:p>
            <w:r>
              <w:rPr>
                <w:b w:val="false"/>
                <w:bCs w:val="false"/>
              </w:rPr>
              <w:t xml:space="preserve">Client satisfaction during transitions (post-transition survey)</w:t>
            </w:r>
          </w:p>
        </w:tc>
        <w:tc>
          <w:tcPr>
            <w:tcMar>
              <w:top w:type="dxa" w:w="60"/>
              <w:left w:type="dxa" w:w="120"/>
              <w:bottom w:type="dxa" w:w="60"/>
              <w:right w:type="dxa" w:w="120"/>
            </w:tcMar>
          </w:tcPr>
          <w:p>
            <w:r>
              <w:rPr>
                <w:b w:val="false"/>
                <w:bCs w:val="false"/>
              </w:rPr>
              <w:t xml:space="preserve">4.0+ out of 5.0</w:t>
            </w:r>
          </w:p>
        </w:tc>
      </w:tr>
    </w:tbl>
    <w:p>
      <w:pPr>
        <w:pStyle w:val="Heading2"/>
        <w:spacing w:after="100" w:before="240"/>
      </w:pPr>
      <w:r>
        <w:t xml:space="preserve">Revision Schedule</w:t>
      </w:r>
    </w:p>
    <w:p>
      <w:pPr>
        <w:spacing w:after="100"/>
      </w:pPr>
      <w:r>
        <w:t xml:space="preserve">Quarterly, or immediately after losing a client during a team transition, discovering an access revocation gap, or onboarding a new tool that requires offboarding steps.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Agencies &amp; Consultancies Employee Offboarding Standard Operating Procedure Template</dc:title>
  <dc:creator>Glyde</dc:creator>
  <dc:description>Free employee offboarding SOP template for agencies. Step-by-step client handoff, knowledge transfer, tool access revocation, and portfolio documentation.</dc:description>
  <cp:lastModifiedBy>Un-named</cp:lastModifiedBy>
  <cp:revision>1</cp:revision>
  <dcterms:created xsi:type="dcterms:W3CDTF">2026-07-22T08:34:35.904Z</dcterms:created>
  <dcterms:modified xsi:type="dcterms:W3CDTF">2026-07-22T08:34:35.904Z</dcterms:modified>
</cp:coreProperties>
</file>

<file path=docProps/custom.xml><?xml version="1.0" encoding="utf-8"?>
<Properties xmlns="http://schemas.openxmlformats.org/officeDocument/2006/custom-properties" xmlns:vt="http://schemas.openxmlformats.org/officeDocument/2006/docPropsVTypes"/>
</file>