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Procurement for Construction</w:t>
      </w:r>
    </w:p>
    <w:p>
      <w:pPr>
        <w:spacing w:after="200"/>
      </w:pPr>
      <w:r>
        <w:rPr>
          <w:i/>
          <w:iCs/>
          <w:color w:val="6B7280"/>
        </w:rPr>
        <w:t xml:space="preserve">Free procurement SOP for construction teams. Covers material takeoffs, purchase orders, delivery scheduling, and cost tracking.</w:t>
      </w:r>
    </w:p>
    <w:p>
      <w:pPr>
        <w:pStyle w:val="Heading2"/>
        <w:spacing w:after="100" w:before="240"/>
      </w:pPr>
      <w:r>
        <w:t xml:space="preserve">Purpose</w:t>
      </w:r>
    </w:p>
    <w:p>
      <w:pPr>
        <w:spacing w:after="100"/>
      </w:pPr>
      <w:r>
        <w:t xml:space="preserve">Procure materials and equipment at the right price, in the right quantity, delivered to the right location at the right time. Late or incorrect material deliveries are the second most common cause of construction schedule delays after subcontractor issues.</w:t>
      </w:r>
    </w:p>
    <w:p>
      <w:pPr>
        <w:pStyle w:val="Heading2"/>
        <w:spacing w:after="100" w:before="240"/>
      </w:pPr>
      <w:r>
        <w:t xml:space="preserve">Scope</w:t>
      </w:r>
    </w:p>
    <w:p>
      <w:pPr>
        <w:spacing w:after="100"/>
      </w:pPr>
      <w:r>
        <w:t xml:space="preserve">Covers material takeoffs, bid solicitation, purchase order issuance, delivery coordination, and receiving verification. Does not cover subcontractor procurement (see vendor management SOP) or owner-furnished equipment.</w:t>
      </w:r>
    </w:p>
    <w:p>
      <w:pPr>
        <w:pStyle w:val="Heading2"/>
        <w:spacing w:after="100" w:before="240"/>
      </w:pPr>
      <w:r>
        <w:t xml:space="preserve">Prerequisites</w:t>
      </w:r>
    </w:p>
    <w:p>
      <w:pPr>
        <w:pStyle w:val="ListParagraph"/>
        <w:numPr>
          <w:ilvl w:val="0"/>
          <w:numId w:val="1"/>
        </w:numPr>
        <w:spacing w:after="40"/>
      </w:pPr>
      <w:r>
        <w:t xml:space="preserve">Approved project budget with material cost codes</w:t>
      </w:r>
    </w:p>
    <w:p>
      <w:pPr>
        <w:pStyle w:val="ListParagraph"/>
        <w:numPr>
          <w:ilvl w:val="0"/>
          <w:numId w:val="1"/>
        </w:numPr>
        <w:spacing w:after="40"/>
      </w:pPr>
      <w:r>
        <w:t xml:space="preserve">Procore procurement module configured</w:t>
      </w:r>
    </w:p>
    <w:p>
      <w:pPr>
        <w:pStyle w:val="ListParagraph"/>
        <w:numPr>
          <w:ilvl w:val="0"/>
          <w:numId w:val="1"/>
        </w:numPr>
        <w:spacing w:after="40"/>
      </w:pPr>
      <w:r>
        <w:t xml:space="preserve">Vendor list with approved suppliers by material category</w:t>
      </w:r>
    </w:p>
    <w:p>
      <w:pPr>
        <w:pStyle w:val="ListParagraph"/>
        <w:numPr>
          <w:ilvl w:val="0"/>
          <w:numId w:val="1"/>
        </w:numPr>
        <w:spacing w:after="40"/>
      </w:pPr>
      <w:r>
        <w:t xml:space="preserve">Project schedule with material delivery milestones</w:t>
      </w:r>
    </w:p>
    <w:p>
      <w:pPr>
        <w:pStyle w:val="ListParagraph"/>
        <w:numPr>
          <w:ilvl w:val="0"/>
          <w:numId w:val="1"/>
        </w:numPr>
        <w:spacing w:after="40"/>
      </w:pPr>
      <w:r>
        <w:t xml:space="preserve">Delegation of authority for purchase order approval thresholds</w:t>
      </w:r>
    </w:p>
    <w:p>
      <w:pPr>
        <w:pStyle w:val="Heading2"/>
        <w:spacing w:after="100" w:before="240"/>
      </w:pPr>
      <w:r>
        <w:t xml:space="preserve">Roles &amp; Responsibilities</w:t>
      </w:r>
    </w:p>
    <w:p>
      <w:pPr>
        <w:spacing w:after="40" w:before="120"/>
      </w:pPr>
      <w:r>
        <w:rPr>
          <w:b/>
          <w:bCs/>
        </w:rPr>
        <w:t xml:space="preserve">Project Manager</w:t>
      </w:r>
    </w:p>
    <w:p>
      <w:pPr>
        <w:pStyle w:val="ListParagraph"/>
        <w:numPr>
          <w:ilvl w:val="0"/>
          <w:numId w:val="1"/>
        </w:numPr>
        <w:spacing w:after="40"/>
      </w:pPr>
      <w:r>
        <w:t xml:space="preserve">Approve purchase orders above the project engineer's authority</w:t>
      </w:r>
    </w:p>
    <w:p>
      <w:pPr>
        <w:pStyle w:val="ListParagraph"/>
        <w:numPr>
          <w:ilvl w:val="0"/>
          <w:numId w:val="1"/>
        </w:numPr>
        <w:spacing w:after="40"/>
      </w:pPr>
      <w:r>
        <w:t xml:space="preserve">Negotiate bulk pricing and long-lead-time material contracts</w:t>
      </w:r>
    </w:p>
    <w:p>
      <w:pPr>
        <w:pStyle w:val="ListParagraph"/>
        <w:numPr>
          <w:ilvl w:val="0"/>
          <w:numId w:val="1"/>
        </w:numPr>
        <w:spacing w:after="40"/>
      </w:pPr>
      <w:r>
        <w:t xml:space="preserve">Monitor procurement costs against the project budget</w:t>
      </w:r>
    </w:p>
    <w:p>
      <w:pPr>
        <w:spacing w:after="40" w:before="120"/>
      </w:pPr>
      <w:r>
        <w:rPr>
          <w:b/>
          <w:bCs/>
        </w:rPr>
        <w:t xml:space="preserve">Project Engineer</w:t>
      </w:r>
    </w:p>
    <w:p>
      <w:pPr>
        <w:pStyle w:val="ListParagraph"/>
        <w:numPr>
          <w:ilvl w:val="0"/>
          <w:numId w:val="1"/>
        </w:numPr>
        <w:spacing w:after="40"/>
      </w:pPr>
      <w:r>
        <w:t xml:space="preserve">Prepare material takeoffs from construction documents</w:t>
      </w:r>
    </w:p>
    <w:p>
      <w:pPr>
        <w:pStyle w:val="ListParagraph"/>
        <w:numPr>
          <w:ilvl w:val="0"/>
          <w:numId w:val="1"/>
        </w:numPr>
        <w:spacing w:after="40"/>
      </w:pPr>
      <w:r>
        <w:t xml:space="preserve">Solicit bids, compare pricing, and issue purchase orders</w:t>
      </w:r>
    </w:p>
    <w:p>
      <w:pPr>
        <w:pStyle w:val="ListParagraph"/>
        <w:numPr>
          <w:ilvl w:val="0"/>
          <w:numId w:val="1"/>
        </w:numPr>
        <w:spacing w:after="40"/>
      </w:pPr>
      <w:r>
        <w:t xml:space="preserve">Track delivery schedules and coordinate with the superintendent</w:t>
      </w:r>
    </w:p>
    <w:p>
      <w:pPr>
        <w:spacing w:after="40" w:before="120"/>
      </w:pPr>
      <w:r>
        <w:rPr>
          <w:b/>
          <w:bCs/>
        </w:rPr>
        <w:t xml:space="preserve">Superintendent</w:t>
      </w:r>
    </w:p>
    <w:p>
      <w:pPr>
        <w:pStyle w:val="ListParagraph"/>
        <w:numPr>
          <w:ilvl w:val="0"/>
          <w:numId w:val="1"/>
        </w:numPr>
        <w:spacing w:after="40"/>
      </w:pPr>
      <w:r>
        <w:t xml:space="preserve">Verify material deliveries match the purchase order</w:t>
      </w:r>
    </w:p>
    <w:p>
      <w:pPr>
        <w:pStyle w:val="ListParagraph"/>
        <w:numPr>
          <w:ilvl w:val="0"/>
          <w:numId w:val="1"/>
        </w:numPr>
        <w:spacing w:after="40"/>
      </w:pPr>
      <w:r>
        <w:t xml:space="preserve">Coordinate staging and storage of materials on site</w:t>
      </w:r>
    </w:p>
    <w:p>
      <w:pPr>
        <w:pStyle w:val="ListParagraph"/>
        <w:numPr>
          <w:ilvl w:val="0"/>
          <w:numId w:val="1"/>
        </w:numPr>
        <w:spacing w:after="40"/>
      </w:pPr>
      <w:r>
        <w:t xml:space="preserve">Report damaged or incorrect materials immediately</w:t>
      </w:r>
    </w:p>
    <w:p>
      <w:pPr>
        <w:pStyle w:val="Heading2"/>
        <w:spacing w:after="100" w:before="240"/>
      </w:pPr>
      <w:r>
        <w:t xml:space="preserve">Procedure</w:t>
      </w:r>
    </w:p>
    <w:p>
      <w:pPr>
        <w:pStyle w:val="Heading3"/>
        <w:spacing w:after="40" w:before="160"/>
      </w:pPr>
      <w:r>
        <w:t xml:space="preserve">Step 1: Prepare the material takeoff</w:t>
      </w:r>
    </w:p>
    <w:p>
      <w:pPr>
        <w:spacing w:after="100"/>
      </w:pPr>
      <w:r>
        <w:t xml:space="preserve">From the construction documents, quantify every material the GC is responsible for procuring (as opposed to subcontractor-furnished materials). Add 5-10% waste factor depending on the material type. Identify long-lead-time items — structural steel, custom millwork, specialty electrical gear — that need early procurement.</w:t>
      </w:r>
    </w:p>
    <w:p>
      <w:pPr>
        <w:pStyle w:val="ListParagraph"/>
        <w:numPr>
          <w:ilvl w:val="1"/>
          <w:numId w:val="1"/>
        </w:numPr>
        <w:spacing w:after="40"/>
      </w:pPr>
      <w:r>
        <w:t xml:space="preserve">Review contract documents to identify GC-furnished materials</w:t>
      </w:r>
    </w:p>
    <w:p>
      <w:pPr>
        <w:pStyle w:val="ListParagraph"/>
        <w:numPr>
          <w:ilvl w:val="1"/>
          <w:numId w:val="1"/>
        </w:numPr>
        <w:spacing w:after="40"/>
      </w:pPr>
      <w:r>
        <w:t xml:space="preserve">Quantify materials from drawings and specifications</w:t>
      </w:r>
    </w:p>
    <w:p>
      <w:pPr>
        <w:pStyle w:val="ListParagraph"/>
        <w:numPr>
          <w:ilvl w:val="1"/>
          <w:numId w:val="1"/>
        </w:numPr>
        <w:spacing w:after="40"/>
      </w:pPr>
      <w:r>
        <w:t xml:space="preserve">Add waste factors (5% for standard, 10% for cut-intensive materials)</w:t>
      </w:r>
    </w:p>
    <w:p>
      <w:pPr>
        <w:pStyle w:val="ListParagraph"/>
        <w:numPr>
          <w:ilvl w:val="1"/>
          <w:numId w:val="1"/>
        </w:numPr>
        <w:spacing w:after="40"/>
      </w:pPr>
      <w:r>
        <w:t xml:space="preserve">Flag long-lead-time items requiring early procurement</w:t>
      </w:r>
    </w:p>
    <w:p>
      <w:pPr>
        <w:pStyle w:val="ListParagraph"/>
        <w:numPr>
          <w:ilvl w:val="1"/>
          <w:numId w:val="1"/>
        </w:numPr>
        <w:spacing w:after="40"/>
      </w:pPr>
      <w:r>
        <w:t xml:space="preserve">Enter the material list in Procore with cost codes</w:t>
      </w:r>
    </w:p>
    <w:p>
      <w:pPr>
        <w:pStyle w:val="Heading3"/>
        <w:spacing w:after="40" w:before="160"/>
      </w:pPr>
      <w:r>
        <w:t xml:space="preserve">Step 2: Solicit bids from approved vendors</w:t>
      </w:r>
    </w:p>
    <w:p>
      <w:pPr>
        <w:spacing w:after="100"/>
      </w:pPr>
      <w:r>
        <w:t xml:space="preserve">Send bid requests to at least 3 approved vendors for each material category. Include: material specifications, quantities, required delivery dates, delivery location, and any special requirements (certifications, test reports, shop drawings). Set a bid deadline of 5-7 business days.</w:t>
      </w:r>
    </w:p>
    <w:p>
      <w:pPr>
        <w:pStyle w:val="ListParagraph"/>
        <w:numPr>
          <w:ilvl w:val="1"/>
          <w:numId w:val="1"/>
        </w:numPr>
        <w:spacing w:after="40"/>
      </w:pPr>
      <w:r>
        <w:t xml:space="preserve">Send bid requests to minimum 3 vendors per material category</w:t>
      </w:r>
    </w:p>
    <w:p>
      <w:pPr>
        <w:pStyle w:val="ListParagraph"/>
        <w:numPr>
          <w:ilvl w:val="1"/>
          <w:numId w:val="1"/>
        </w:numPr>
        <w:spacing w:after="40"/>
      </w:pPr>
      <w:r>
        <w:t xml:space="preserve">Include complete specifications and quantities</w:t>
      </w:r>
    </w:p>
    <w:p>
      <w:pPr>
        <w:pStyle w:val="ListParagraph"/>
        <w:numPr>
          <w:ilvl w:val="1"/>
          <w:numId w:val="1"/>
        </w:numPr>
        <w:spacing w:after="40"/>
      </w:pPr>
      <w:r>
        <w:t xml:space="preserve">Specify delivery dates, location, and access constraints</w:t>
      </w:r>
    </w:p>
    <w:p>
      <w:pPr>
        <w:pStyle w:val="ListParagraph"/>
        <w:numPr>
          <w:ilvl w:val="1"/>
          <w:numId w:val="1"/>
        </w:numPr>
        <w:spacing w:after="40"/>
      </w:pPr>
      <w:r>
        <w:t xml:space="preserve">Request mill certifications or test reports where specified</w:t>
      </w:r>
    </w:p>
    <w:p>
      <w:pPr>
        <w:pStyle w:val="ListParagraph"/>
        <w:numPr>
          <w:ilvl w:val="1"/>
          <w:numId w:val="1"/>
        </w:numPr>
        <w:spacing w:after="40"/>
      </w:pPr>
      <w:r>
        <w:t xml:space="preserve">Set bid response deadline of 5-7 business days</w:t>
      </w:r>
    </w:p>
    <w:p>
      <w:pPr>
        <w:pStyle w:val="Heading3"/>
        <w:spacing w:after="40" w:before="160"/>
      </w:pPr>
      <w:r>
        <w:t xml:space="preserve">Step 3: Evaluate bids and issue the purchase order</w:t>
      </w:r>
    </w:p>
    <w:p>
      <w:pPr>
        <w:spacing w:after="100"/>
      </w:pPr>
      <w:r>
        <w:t xml:space="preserve">Compare bids on total delivered cost (not just unit price — freight and taxes matter). Verify the vendor can meet the delivery schedule. Check for specification compliance — the cheapest bid means nothing if it doesn't meet spec. Issue the purchase order in Procore with complete delivery instructions.</w:t>
      </w:r>
    </w:p>
    <w:p>
      <w:pPr>
        <w:pStyle w:val="ListParagraph"/>
        <w:numPr>
          <w:ilvl w:val="1"/>
          <w:numId w:val="1"/>
        </w:numPr>
        <w:spacing w:after="40"/>
      </w:pPr>
      <w:r>
        <w:t xml:space="preserve">Compare bids on total delivered cost including freight and tax</w:t>
      </w:r>
    </w:p>
    <w:p>
      <w:pPr>
        <w:pStyle w:val="ListParagraph"/>
        <w:numPr>
          <w:ilvl w:val="1"/>
          <w:numId w:val="1"/>
        </w:numPr>
        <w:spacing w:after="40"/>
      </w:pPr>
      <w:r>
        <w:t xml:space="preserve">Verify specification compliance for each bid</w:t>
      </w:r>
    </w:p>
    <w:p>
      <w:pPr>
        <w:pStyle w:val="ListParagraph"/>
        <w:numPr>
          <w:ilvl w:val="1"/>
          <w:numId w:val="1"/>
        </w:numPr>
        <w:spacing w:after="40"/>
      </w:pPr>
      <w:r>
        <w:t xml:space="preserve">Confirm the vendor can meet the required delivery schedule</w:t>
      </w:r>
    </w:p>
    <w:p>
      <w:pPr>
        <w:pStyle w:val="ListParagraph"/>
        <w:numPr>
          <w:ilvl w:val="1"/>
          <w:numId w:val="1"/>
        </w:numPr>
        <w:spacing w:after="40"/>
      </w:pPr>
      <w:r>
        <w:t xml:space="preserve">Select the vendor and issue the PO in Procore</w:t>
      </w:r>
    </w:p>
    <w:p>
      <w:pPr>
        <w:pStyle w:val="ListParagraph"/>
        <w:numPr>
          <w:ilvl w:val="1"/>
          <w:numId w:val="1"/>
        </w:numPr>
        <w:spacing w:after="40"/>
      </w:pPr>
      <w:r>
        <w:t xml:space="preserve">Include delivery instructions: site address, gate, staging area, contact</w:t>
      </w:r>
    </w:p>
    <w:p>
      <w:pPr>
        <w:pStyle w:val="Heading3"/>
        <w:spacing w:after="40" w:before="160"/>
      </w:pPr>
      <w:r>
        <w:t xml:space="preserve">Step 4: Track delivery schedule and coordinate logistics</w:t>
      </w:r>
    </w:p>
    <w:p>
      <w:pPr>
        <w:spacing w:after="100"/>
      </w:pPr>
      <w:r>
        <w:t xml:space="preserve">Monitor delivery dates against the project schedule. Confirm delivery 1 week in advance and again 1 day in advance. Coordinate with the superintendent on staging location, crane availability (if needed), and site access. For large deliveries, verify road access and obtain permits if oversized loads are involved.</w:t>
      </w:r>
    </w:p>
    <w:p>
      <w:pPr>
        <w:pStyle w:val="ListParagraph"/>
        <w:numPr>
          <w:ilvl w:val="1"/>
          <w:numId w:val="1"/>
        </w:numPr>
        <w:spacing w:after="40"/>
      </w:pPr>
      <w:r>
        <w:t xml:space="preserve">Track delivery dates in Procore against the project schedule</w:t>
      </w:r>
    </w:p>
    <w:p>
      <w:pPr>
        <w:pStyle w:val="ListParagraph"/>
        <w:numPr>
          <w:ilvl w:val="1"/>
          <w:numId w:val="1"/>
        </w:numPr>
        <w:spacing w:after="40"/>
      </w:pPr>
      <w:r>
        <w:t xml:space="preserve">Confirm delivery with vendor 1 week and 1 day in advance</w:t>
      </w:r>
    </w:p>
    <w:p>
      <w:pPr>
        <w:pStyle w:val="ListParagraph"/>
        <w:numPr>
          <w:ilvl w:val="1"/>
          <w:numId w:val="1"/>
        </w:numPr>
        <w:spacing w:after="40"/>
      </w:pPr>
      <w:r>
        <w:t xml:space="preserve">Coordinate staging location and unloading equipment with superintendent</w:t>
      </w:r>
    </w:p>
    <w:p>
      <w:pPr>
        <w:pStyle w:val="ListParagraph"/>
        <w:numPr>
          <w:ilvl w:val="1"/>
          <w:numId w:val="1"/>
        </w:numPr>
        <w:spacing w:after="40"/>
      </w:pPr>
      <w:r>
        <w:t xml:space="preserve">Arrange crane or forklift for heavy deliveries</w:t>
      </w:r>
    </w:p>
    <w:p>
      <w:pPr>
        <w:pStyle w:val="ListParagraph"/>
        <w:numPr>
          <w:ilvl w:val="1"/>
          <w:numId w:val="1"/>
        </w:numPr>
        <w:spacing w:after="40"/>
      </w:pPr>
      <w:r>
        <w:t xml:space="preserve">Obtain oversize load permits if required</w:t>
      </w:r>
    </w:p>
    <w:p>
      <w:pPr>
        <w:pStyle w:val="Heading3"/>
        <w:spacing w:after="40" w:before="160"/>
      </w:pPr>
      <w:r>
        <w:t xml:space="preserve">Step 5: Receive and verify materials on site</w:t>
      </w:r>
    </w:p>
    <w:p>
      <w:pPr>
        <w:spacing w:after="100"/>
      </w:pPr>
      <w:r>
        <w:t xml:space="preserve">When materials arrive, the superintendent verifies: correct material, correct quantity, no damage, and proper documentation (packing slip, certifications). Sign the delivery ticket only after verification. Report discrepancies immediately — once you sign, you've accepted the delivery.</w:t>
      </w:r>
    </w:p>
    <w:p>
      <w:pPr>
        <w:pStyle w:val="ListParagraph"/>
        <w:numPr>
          <w:ilvl w:val="1"/>
          <w:numId w:val="1"/>
        </w:numPr>
        <w:spacing w:after="40"/>
      </w:pPr>
      <w:r>
        <w:t xml:space="preserve">Compare delivered materials against the PO and packing slip</w:t>
      </w:r>
    </w:p>
    <w:p>
      <w:pPr>
        <w:pStyle w:val="ListParagraph"/>
        <w:numPr>
          <w:ilvl w:val="1"/>
          <w:numId w:val="1"/>
        </w:numPr>
        <w:spacing w:after="40"/>
      </w:pPr>
      <w:r>
        <w:t xml:space="preserve">Count quantities and check for damage</w:t>
      </w:r>
    </w:p>
    <w:p>
      <w:pPr>
        <w:pStyle w:val="ListParagraph"/>
        <w:numPr>
          <w:ilvl w:val="1"/>
          <w:numId w:val="1"/>
        </w:numPr>
        <w:spacing w:after="40"/>
      </w:pPr>
      <w:r>
        <w:t xml:space="preserve">Verify certifications and test reports are included</w:t>
      </w:r>
    </w:p>
    <w:p>
      <w:pPr>
        <w:pStyle w:val="ListParagraph"/>
        <w:numPr>
          <w:ilvl w:val="1"/>
          <w:numId w:val="1"/>
        </w:numPr>
        <w:spacing w:after="40"/>
      </w:pPr>
      <w:r>
        <w:t xml:space="preserve">Sign the delivery ticket only after verification passes</w:t>
      </w:r>
    </w:p>
    <w:p>
      <w:pPr>
        <w:pStyle w:val="ListParagraph"/>
        <w:numPr>
          <w:ilvl w:val="1"/>
          <w:numId w:val="1"/>
        </w:numPr>
        <w:spacing w:after="40"/>
      </w:pPr>
      <w:r>
        <w:t xml:space="preserve">Report discrepancies to the project engineer immediately</w:t>
      </w:r>
    </w:p>
    <w:p>
      <w:pPr>
        <w:pStyle w:val="ListParagraph"/>
        <w:numPr>
          <w:ilvl w:val="1"/>
          <w:numId w:val="1"/>
        </w:numPr>
        <w:spacing w:after="40"/>
      </w:pPr>
      <w:r>
        <w:t xml:space="preserve">Store materials properly to prevent weather damage or theft</w:t>
      </w:r>
    </w:p>
    <w:p>
      <w:pPr>
        <w:spacing w:after="100"/>
      </w:pPr>
      <w:r>
        <w:rPr>
          <w:i/>
          <w:iCs/>
          <w:color w:val="B45309"/>
        </w:rPr>
        <w:t xml:space="preserve">Warning: Never sign a delivery ticket without verifying quantities and checking for damage. A signed ticket is acceptance — damage claims filed after signing are extremely difficult to recover.</w:t>
      </w:r>
    </w:p>
    <w:p>
      <w:pPr>
        <w:pStyle w:val="Heading3"/>
        <w:spacing w:after="40" w:before="160"/>
      </w:pPr>
      <w:r>
        <w:t xml:space="preserve">Step 6: Process invoices and track costs</w:t>
      </w:r>
    </w:p>
    <w:p>
      <w:pPr>
        <w:spacing w:after="100"/>
      </w:pPr>
      <w:r>
        <w:t xml:space="preserve">Match vendor invoices against the PO and delivery receipts. Verify quantities invoiced match quantities received. Process payment per the agreed terms. Track actual material costs against the budget by cost code — flag any cost code running more than 10% over budget.</w:t>
      </w:r>
    </w:p>
    <w:p>
      <w:pPr>
        <w:pStyle w:val="ListParagraph"/>
        <w:numPr>
          <w:ilvl w:val="1"/>
          <w:numId w:val="1"/>
        </w:numPr>
        <w:spacing w:after="40"/>
      </w:pPr>
      <w:r>
        <w:t xml:space="preserve">Match invoice to PO and delivery receipt (3-way match)</w:t>
      </w:r>
    </w:p>
    <w:p>
      <w:pPr>
        <w:pStyle w:val="ListParagraph"/>
        <w:numPr>
          <w:ilvl w:val="1"/>
          <w:numId w:val="1"/>
        </w:numPr>
        <w:spacing w:after="40"/>
      </w:pPr>
      <w:r>
        <w:t xml:space="preserve">Verify invoiced quantities match received quantities</w:t>
      </w:r>
    </w:p>
    <w:p>
      <w:pPr>
        <w:pStyle w:val="ListParagraph"/>
        <w:numPr>
          <w:ilvl w:val="1"/>
          <w:numId w:val="1"/>
        </w:numPr>
        <w:spacing w:after="40"/>
      </w:pPr>
      <w:r>
        <w:t xml:space="preserve">Process payment within agreed terms</w:t>
      </w:r>
    </w:p>
    <w:p>
      <w:pPr>
        <w:pStyle w:val="ListParagraph"/>
        <w:numPr>
          <w:ilvl w:val="1"/>
          <w:numId w:val="1"/>
        </w:numPr>
        <w:spacing w:after="40"/>
      </w:pPr>
      <w:r>
        <w:t xml:space="preserve">Post costs to correct cost codes in Procore</w:t>
      </w:r>
    </w:p>
    <w:p>
      <w:pPr>
        <w:pStyle w:val="ListParagraph"/>
        <w:numPr>
          <w:ilvl w:val="1"/>
          <w:numId w:val="1"/>
        </w:numPr>
        <w:spacing w:after="40"/>
      </w:pPr>
      <w:r>
        <w:t xml:space="preserve">Flag cost codes running more than 10% over budget</w:t>
      </w:r>
    </w:p>
    <w:p>
      <w:pPr>
        <w:pStyle w:val="Heading2"/>
        <w:spacing w:after="100" w:before="240"/>
      </w:pPr>
      <w:r>
        <w:t xml:space="preserve">Completion Checklist</w:t>
      </w:r>
    </w:p>
    <w:p>
      <w:pPr>
        <w:spacing w:after="40"/>
      </w:pPr>
      <w:r>
        <w:t xml:space="preserve">☐  Material takeoff completed from construction documents</w:t>
      </w:r>
    </w:p>
    <w:p>
      <w:pPr>
        <w:spacing w:after="40"/>
      </w:pPr>
      <w:r>
        <w:t xml:space="preserve">☐  Waste factors added to all quantities</w:t>
      </w:r>
    </w:p>
    <w:p>
      <w:pPr>
        <w:spacing w:after="40"/>
      </w:pPr>
      <w:r>
        <w:t xml:space="preserve">☐  Long-lead-time items identified and procured early</w:t>
      </w:r>
    </w:p>
    <w:p>
      <w:pPr>
        <w:spacing w:after="40"/>
      </w:pPr>
      <w:r>
        <w:t xml:space="preserve">☐  Minimum 3 bids obtained per material category</w:t>
      </w:r>
    </w:p>
    <w:p>
      <w:pPr>
        <w:spacing w:after="40"/>
      </w:pPr>
      <w:r>
        <w:t xml:space="preserve">☐  Bids evaluated on total delivered cost and spec compliance</w:t>
      </w:r>
    </w:p>
    <w:p>
      <w:pPr>
        <w:spacing w:after="40"/>
      </w:pPr>
      <w:r>
        <w:t xml:space="preserve">☐  Purchase orders issued with complete delivery instructions</w:t>
      </w:r>
    </w:p>
    <w:p>
      <w:pPr>
        <w:spacing w:after="40"/>
      </w:pPr>
      <w:r>
        <w:t xml:space="preserve">☐  Deliveries confirmed 1 week and 1 day in advance</w:t>
      </w:r>
    </w:p>
    <w:p>
      <w:pPr>
        <w:spacing w:after="40"/>
      </w:pPr>
      <w:r>
        <w:t xml:space="preserve">☐  Materials verified on receipt before signing delivery ticket</w:t>
      </w:r>
    </w:p>
    <w:p>
      <w:pPr>
        <w:spacing w:after="40"/>
      </w:pPr>
      <w:r>
        <w:t xml:space="preserve">☐  Damaged or incorrect materials reported immediately</w:t>
      </w:r>
    </w:p>
    <w:p>
      <w:pPr>
        <w:spacing w:after="40"/>
      </w:pPr>
      <w:r>
        <w:t xml:space="preserve">☐  Invoices matched to POs and delivery receipts</w:t>
      </w:r>
    </w:p>
    <w:p>
      <w:pPr>
        <w:spacing w:after="40"/>
      </w:pPr>
      <w:r>
        <w:t xml:space="preserve">☐  Material costs tracked against budget by cost code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On-time delivery rate</w:t>
            </w:r>
          </w:p>
        </w:tc>
        <w:tc>
          <w:tcPr>
            <w:tcMar>
              <w:top w:type="dxa" w:w="60"/>
              <w:left w:type="dxa" w:w="120"/>
              <w:bottom w:type="dxa" w:w="60"/>
              <w:right w:type="dxa" w:w="120"/>
            </w:tcMar>
          </w:tcPr>
          <w:p>
            <w:r>
              <w:rPr>
                <w:b w:val="false"/>
                <w:bCs w:val="false"/>
              </w:rPr>
              <w:t xml:space="preserve">95% of materials delivered on scheduled date</w:t>
            </w:r>
          </w:p>
        </w:tc>
      </w:tr>
      <w:tr>
        <w:trPr>
          <w:tblHeader w:val="false"/>
        </w:trPr>
        <w:tc>
          <w:tcPr>
            <w:tcMar>
              <w:top w:type="dxa" w:w="60"/>
              <w:left w:type="dxa" w:w="120"/>
              <w:bottom w:type="dxa" w:w="60"/>
              <w:right w:type="dxa" w:w="120"/>
            </w:tcMar>
          </w:tcPr>
          <w:p>
            <w:r>
              <w:rPr>
                <w:b w:val="false"/>
                <w:bCs w:val="false"/>
              </w:rPr>
              <w:t xml:space="preserve">Budget variance by cost code</w:t>
            </w:r>
          </w:p>
        </w:tc>
        <w:tc>
          <w:tcPr>
            <w:tcMar>
              <w:top w:type="dxa" w:w="60"/>
              <w:left w:type="dxa" w:w="120"/>
              <w:bottom w:type="dxa" w:w="60"/>
              <w:right w:type="dxa" w:w="120"/>
            </w:tcMar>
          </w:tcPr>
          <w:p>
            <w:r>
              <w:rPr>
                <w:b w:val="false"/>
                <w:bCs w:val="false"/>
              </w:rPr>
              <w:t xml:space="preserve">Within 5% of budgeted material costs</w:t>
            </w:r>
          </w:p>
        </w:tc>
      </w:tr>
      <w:tr>
        <w:trPr>
          <w:tblHeader w:val="false"/>
        </w:trPr>
        <w:tc>
          <w:tcPr>
            <w:tcMar>
              <w:top w:type="dxa" w:w="60"/>
              <w:left w:type="dxa" w:w="120"/>
              <w:bottom w:type="dxa" w:w="60"/>
              <w:right w:type="dxa" w:w="120"/>
            </w:tcMar>
          </w:tcPr>
          <w:p>
            <w:r>
              <w:rPr>
                <w:b w:val="false"/>
                <w:bCs w:val="false"/>
              </w:rPr>
              <w:t xml:space="preserve">Damage/return rate</w:t>
            </w:r>
          </w:p>
        </w:tc>
        <w:tc>
          <w:tcPr>
            <w:tcMar>
              <w:top w:type="dxa" w:w="60"/>
              <w:left w:type="dxa" w:w="120"/>
              <w:bottom w:type="dxa" w:w="60"/>
              <w:right w:type="dxa" w:w="120"/>
            </w:tcMar>
          </w:tcPr>
          <w:p>
            <w:r>
              <w:rPr>
                <w:b w:val="false"/>
                <w:bCs w:val="false"/>
              </w:rPr>
              <w:t xml:space="preserve">Under 2% of deliveries</w:t>
            </w:r>
          </w:p>
        </w:tc>
      </w:tr>
      <w:tr>
        <w:trPr>
          <w:tblHeader w:val="false"/>
        </w:trPr>
        <w:tc>
          <w:tcPr>
            <w:tcMar>
              <w:top w:type="dxa" w:w="60"/>
              <w:left w:type="dxa" w:w="120"/>
              <w:bottom w:type="dxa" w:w="60"/>
              <w:right w:type="dxa" w:w="120"/>
            </w:tcMar>
          </w:tcPr>
          <w:p>
            <w:r>
              <w:rPr>
                <w:b w:val="false"/>
                <w:bCs w:val="false"/>
              </w:rPr>
              <w:t xml:space="preserve">PO processing time</w:t>
            </w:r>
          </w:p>
        </w:tc>
        <w:tc>
          <w:tcPr>
            <w:tcMar>
              <w:top w:type="dxa" w:w="60"/>
              <w:left w:type="dxa" w:w="120"/>
              <w:bottom w:type="dxa" w:w="60"/>
              <w:right w:type="dxa" w:w="120"/>
            </w:tcMar>
          </w:tcPr>
          <w:p>
            <w:r>
              <w:rPr>
                <w:b w:val="false"/>
                <w:bCs w:val="false"/>
              </w:rPr>
              <w:t xml:space="preserve">PO issued within 3 days of bid award</w:t>
            </w:r>
          </w:p>
        </w:tc>
      </w:tr>
    </w:tbl>
    <w:p>
      <w:pPr>
        <w:pStyle w:val="Heading2"/>
        <w:spacing w:after="100" w:before="240"/>
      </w:pPr>
      <w:r>
        <w:t xml:space="preserve">Revision Schedule</w:t>
      </w:r>
    </w:p>
    <w:p>
      <w:pPr>
        <w:spacing w:after="100"/>
      </w:pPr>
      <w:r>
        <w:t xml:space="preserve">Annually, or after any project with material delivery delays exceeding 5% of scheduled deliveries.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Procurement for Construction</dc:title>
  <dc:creator>Glyde</dc:creator>
  <dc:description>Free procurement SOP for construction teams. Covers material takeoffs, purchase orders, delivery scheduling, and cost tracking.</dc:description>
  <cp:lastModifiedBy>Un-named</cp:lastModifiedBy>
  <cp:revision>1</cp:revision>
  <dcterms:created xsi:type="dcterms:W3CDTF">2026-07-22T08:34:36.028Z</dcterms:created>
  <dcterms:modified xsi:type="dcterms:W3CDTF">2026-07-22T08:34:36.028Z</dcterms:modified>
</cp:coreProperties>
</file>

<file path=docProps/custom.xml><?xml version="1.0" encoding="utf-8"?>
<Properties xmlns="http://schemas.openxmlformats.org/officeDocument/2006/custom-properties" xmlns:vt="http://schemas.openxmlformats.org/officeDocument/2006/docPropsVTypes"/>
</file>