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Logistics Procurement Standard Operating Procedure Template</w:t>
      </w:r>
    </w:p>
    <w:p>
      <w:pPr>
        <w:spacing w:after="200"/>
      </w:pPr>
      <w:r>
        <w:rPr>
          <w:i/>
          <w:iCs/>
          <w:color w:val="6B7280"/>
        </w:rPr>
        <w:t xml:space="preserve">Free procurement SOP template for logistics. Covers purchase requisitions, vendor selection, PO management, goods receipt, and spend tracking.</w:t>
      </w:r>
    </w:p>
    <w:p>
      <w:pPr>
        <w:pStyle w:val="Heading2"/>
        <w:spacing w:after="100" w:before="240"/>
      </w:pPr>
      <w:r>
        <w:t xml:space="preserve">Purpose</w:t>
      </w:r>
    </w:p>
    <w:p>
      <w:pPr>
        <w:spacing w:after="100"/>
      </w:pPr>
      <w:r>
        <w:t xml:space="preserve">Define how warehouse and distribution center operations request, approve, purchase, receive, and track goods and services. This SOP covers everything from packaging materials and MRO supplies to equipment purchases and contracted services. A standardized procurement process prevents unauthorized spending, ensures competitive pricing, and maintains an auditable record of every purchase.</w:t>
      </w:r>
    </w:p>
    <w:p>
      <w:pPr>
        <w:pStyle w:val="Heading2"/>
        <w:spacing w:after="100" w:before="240"/>
      </w:pPr>
      <w:r>
        <w:t xml:space="preserve">Scope</w:t>
      </w:r>
    </w:p>
    <w:p>
      <w:pPr>
        <w:spacing w:after="100"/>
      </w:pPr>
      <w:r>
        <w:t xml:space="preserve">Covers purchase requisition creation, approval workflows by dollar threshold, vendor selection and purchase order issuance, goods receipt and invoice matching, and spend reporting. Applies to all operational procurement: packaging materials (boxes, tape, labels, shrink wrap), MRO supplies (forklift parts, conveyor belts, dock equipment), warehouse equipment, temporary labor, and contracted services. Does not cover transportation procurement (carrier selection and rate negotiation are covered in the vendor management SOP) or capital equipment over $50,000 (separate CapEx process).</w:t>
      </w:r>
    </w:p>
    <w:p>
      <w:pPr>
        <w:pStyle w:val="Heading2"/>
        <w:spacing w:after="100" w:before="240"/>
      </w:pPr>
      <w:r>
        <w:t xml:space="preserve">Prerequisites</w:t>
      </w:r>
    </w:p>
    <w:p>
      <w:pPr>
        <w:pStyle w:val="ListParagraph"/>
        <w:numPr>
          <w:ilvl w:val="0"/>
          <w:numId w:val="1"/>
        </w:numPr>
        <w:spacing w:after="40"/>
      </w:pPr>
      <w:r>
        <w:t xml:space="preserve">Procurement approval matrix defined with dollar thresholds and authorized approvers</w:t>
      </w:r>
    </w:p>
    <w:p>
      <w:pPr>
        <w:pStyle w:val="ListParagraph"/>
        <w:numPr>
          <w:ilvl w:val="0"/>
          <w:numId w:val="1"/>
        </w:numPr>
        <w:spacing w:after="40"/>
      </w:pPr>
      <w:r>
        <w:t xml:space="preserve">ERP or procurement system configured with vendor master, item catalog, and approval workflows</w:t>
      </w:r>
    </w:p>
    <w:p>
      <w:pPr>
        <w:pStyle w:val="ListParagraph"/>
        <w:numPr>
          <w:ilvl w:val="0"/>
          <w:numId w:val="1"/>
        </w:numPr>
        <w:spacing w:after="40"/>
      </w:pPr>
      <w:r>
        <w:t xml:space="preserve">Preferred vendor list established for recurring purchase categories with negotiated pricing</w:t>
      </w:r>
    </w:p>
    <w:p>
      <w:pPr>
        <w:pStyle w:val="ListParagraph"/>
        <w:numPr>
          <w:ilvl w:val="0"/>
          <w:numId w:val="1"/>
        </w:numPr>
        <w:spacing w:after="40"/>
      </w:pPr>
      <w:r>
        <w:t xml:space="preserve">Receiving procedures in place for goods receipt verification and three-way match (PO, receipt, invoice)</w:t>
      </w:r>
    </w:p>
    <w:p>
      <w:pPr>
        <w:pStyle w:val="ListParagraph"/>
        <w:numPr>
          <w:ilvl w:val="0"/>
          <w:numId w:val="1"/>
        </w:numPr>
        <w:spacing w:after="40"/>
      </w:pPr>
      <w:r>
        <w:t xml:space="preserve">Budget allocations set for each cost center with monthly spend visibility</w:t>
      </w:r>
    </w:p>
    <w:p>
      <w:pPr>
        <w:pStyle w:val="Heading2"/>
        <w:spacing w:after="100" w:before="240"/>
      </w:pPr>
      <w:r>
        <w:t xml:space="preserve">Roles &amp; Responsibilities</w:t>
      </w:r>
    </w:p>
    <w:p>
      <w:pPr>
        <w:spacing w:after="40" w:before="120"/>
      </w:pPr>
      <w:r>
        <w:rPr>
          <w:b/>
          <w:bCs/>
        </w:rPr>
        <w:t xml:space="preserve">Operations Manager</w:t>
      </w:r>
    </w:p>
    <w:p>
      <w:pPr>
        <w:pStyle w:val="ListParagraph"/>
        <w:numPr>
          <w:ilvl w:val="0"/>
          <w:numId w:val="1"/>
        </w:numPr>
        <w:spacing w:after="40"/>
      </w:pPr>
      <w:r>
        <w:t xml:space="preserve">Approve purchase requisitions within their dollar authority (typically up to $10,000)</w:t>
      </w:r>
    </w:p>
    <w:p>
      <w:pPr>
        <w:pStyle w:val="ListParagraph"/>
        <w:numPr>
          <w:ilvl w:val="0"/>
          <w:numId w:val="1"/>
        </w:numPr>
        <w:spacing w:after="40"/>
      </w:pPr>
      <w:r>
        <w:t xml:space="preserve">Maintain the preferred vendor list for operational supplies</w:t>
      </w:r>
    </w:p>
    <w:p>
      <w:pPr>
        <w:pStyle w:val="ListParagraph"/>
        <w:numPr>
          <w:ilvl w:val="0"/>
          <w:numId w:val="1"/>
        </w:numPr>
        <w:spacing w:after="40"/>
      </w:pPr>
      <w:r>
        <w:t xml:space="preserve">Review monthly spend reports and identify cost reduction opportunities</w:t>
      </w:r>
    </w:p>
    <w:p>
      <w:pPr>
        <w:spacing w:after="40" w:before="120"/>
      </w:pPr>
      <w:r>
        <w:rPr>
          <w:b/>
          <w:bCs/>
        </w:rPr>
        <w:t xml:space="preserve">Procurement Coordinator</w:t>
      </w:r>
    </w:p>
    <w:p>
      <w:pPr>
        <w:pStyle w:val="ListParagraph"/>
        <w:numPr>
          <w:ilvl w:val="0"/>
          <w:numId w:val="1"/>
        </w:numPr>
        <w:spacing w:after="40"/>
      </w:pPr>
      <w:r>
        <w:t xml:space="preserve">Process approved requisitions into purchase orders</w:t>
      </w:r>
    </w:p>
    <w:p>
      <w:pPr>
        <w:pStyle w:val="ListParagraph"/>
        <w:numPr>
          <w:ilvl w:val="0"/>
          <w:numId w:val="1"/>
        </w:numPr>
        <w:spacing w:after="40"/>
      </w:pPr>
      <w:r>
        <w:t xml:space="preserve">Obtain competitive quotes for non-catalog purchases above the threshold (typically $2,500)</w:t>
      </w:r>
    </w:p>
    <w:p>
      <w:pPr>
        <w:pStyle w:val="ListParagraph"/>
        <w:numPr>
          <w:ilvl w:val="0"/>
          <w:numId w:val="1"/>
        </w:numPr>
        <w:spacing w:after="40"/>
      </w:pPr>
      <w:r>
        <w:t xml:space="preserve">Track open POs and follow up with vendors on late deliveries</w:t>
      </w:r>
    </w:p>
    <w:p>
      <w:pPr>
        <w:pStyle w:val="ListParagraph"/>
        <w:numPr>
          <w:ilvl w:val="0"/>
          <w:numId w:val="1"/>
        </w:numPr>
        <w:spacing w:after="40"/>
      </w:pPr>
      <w:r>
        <w:t xml:space="preserve">Conduct the three-way match: PO, goods receipt, and vendor invoice</w:t>
      </w:r>
    </w:p>
    <w:p>
      <w:pPr>
        <w:spacing w:after="40" w:before="120"/>
      </w:pPr>
      <w:r>
        <w:rPr>
          <w:b/>
          <w:bCs/>
        </w:rPr>
        <w:t xml:space="preserve">Warehouse Manager</w:t>
      </w:r>
    </w:p>
    <w:p>
      <w:pPr>
        <w:pStyle w:val="ListParagraph"/>
        <w:numPr>
          <w:ilvl w:val="0"/>
          <w:numId w:val="1"/>
        </w:numPr>
        <w:spacing w:after="40"/>
      </w:pPr>
      <w:r>
        <w:t xml:space="preserve">Submit purchase requisitions for warehouse supplies and equipment based on consumption and inventory levels</w:t>
      </w:r>
    </w:p>
    <w:p>
      <w:pPr>
        <w:pStyle w:val="ListParagraph"/>
        <w:numPr>
          <w:ilvl w:val="0"/>
          <w:numId w:val="1"/>
        </w:numPr>
        <w:spacing w:after="40"/>
      </w:pPr>
      <w:r>
        <w:t xml:space="preserve">Verify goods receipt: correct items, correct quantities, no damage</w:t>
      </w:r>
    </w:p>
    <w:p>
      <w:pPr>
        <w:spacing w:after="40" w:before="120"/>
      </w:pPr>
      <w:r>
        <w:rPr>
          <w:b/>
          <w:bCs/>
        </w:rPr>
        <w:t xml:space="preserve">Finance Manager</w:t>
      </w:r>
    </w:p>
    <w:p>
      <w:pPr>
        <w:pStyle w:val="ListParagraph"/>
        <w:numPr>
          <w:ilvl w:val="0"/>
          <w:numId w:val="1"/>
        </w:numPr>
        <w:spacing w:after="40"/>
      </w:pPr>
      <w:r>
        <w:t xml:space="preserve">Approve purchases above the operations manager's authority threshold</w:t>
      </w:r>
    </w:p>
    <w:p>
      <w:pPr>
        <w:pStyle w:val="ListParagraph"/>
        <w:numPr>
          <w:ilvl w:val="0"/>
          <w:numId w:val="1"/>
        </w:numPr>
        <w:spacing w:after="40"/>
      </w:pPr>
      <w:r>
        <w:t xml:space="preserve">Review monthly procurement spend against budget</w:t>
      </w:r>
    </w:p>
    <w:p>
      <w:pPr>
        <w:pStyle w:val="ListParagraph"/>
        <w:numPr>
          <w:ilvl w:val="0"/>
          <w:numId w:val="1"/>
        </w:numPr>
        <w:spacing w:after="40"/>
      </w:pPr>
      <w:r>
        <w:t xml:space="preserve">Process approved invoices for payment</w:t>
      </w:r>
    </w:p>
    <w:p>
      <w:pPr>
        <w:pStyle w:val="Heading2"/>
        <w:spacing w:after="100" w:before="240"/>
      </w:pPr>
      <w:r>
        <w:t xml:space="preserve">Procedure</w:t>
      </w:r>
    </w:p>
    <w:p>
      <w:pPr>
        <w:pStyle w:val="Heading3"/>
        <w:spacing w:after="40" w:before="160"/>
      </w:pPr>
      <w:r>
        <w:t xml:space="preserve">Step 1: Identify the procurement need</w:t>
      </w:r>
    </w:p>
    <w:p>
      <w:pPr>
        <w:spacing w:after="100"/>
      </w:pPr>
      <w:r>
        <w:t xml:space="preserve">The procurement process starts when a warehouse manager or team lead identifies a need: packaging material stock is approaching the reorder point, a forklift needs a replacement part, or a new piece of equipment is required. Document the specific need, quantity, required delivery date, and any specifications before submitting the requisition.</w:t>
      </w:r>
    </w:p>
    <w:p>
      <w:pPr>
        <w:pStyle w:val="ListParagraph"/>
        <w:numPr>
          <w:ilvl w:val="1"/>
          <w:numId w:val="1"/>
        </w:numPr>
        <w:spacing w:after="40"/>
      </w:pPr>
      <w:r>
        <w:t xml:space="preserve">Determine what is needed: exact item, quantity, specifications, and any brand or compatibility requirements</w:t>
      </w:r>
    </w:p>
    <w:p>
      <w:pPr>
        <w:pStyle w:val="ListParagraph"/>
        <w:numPr>
          <w:ilvl w:val="1"/>
          <w:numId w:val="1"/>
        </w:numPr>
        <w:spacing w:after="40"/>
      </w:pPr>
      <w:r>
        <w:t xml:space="preserve">Check current inventory: is the item in stock in the MRO storeroom or supplies area?</w:t>
      </w:r>
    </w:p>
    <w:p>
      <w:pPr>
        <w:pStyle w:val="ListParagraph"/>
        <w:numPr>
          <w:ilvl w:val="1"/>
          <w:numId w:val="1"/>
        </w:numPr>
        <w:spacing w:after="40"/>
      </w:pPr>
      <w:r>
        <w:t xml:space="preserve">Determine urgency: is this a planned reorder, an unplanned shortage, or an emergency?</w:t>
      </w:r>
    </w:p>
    <w:p>
      <w:pPr>
        <w:pStyle w:val="ListParagraph"/>
        <w:numPr>
          <w:ilvl w:val="1"/>
          <w:numId w:val="1"/>
        </w:numPr>
        <w:spacing w:after="40"/>
      </w:pPr>
      <w:r>
        <w:t xml:space="preserve">Estimate the cost using historical pricing, vendor catalogs, or the preferred vendor list</w:t>
      </w:r>
    </w:p>
    <w:p>
      <w:pPr>
        <w:pStyle w:val="ListParagraph"/>
        <w:numPr>
          <w:ilvl w:val="1"/>
          <w:numId w:val="1"/>
        </w:numPr>
        <w:spacing w:after="40"/>
      </w:pPr>
      <w:r>
        <w:t xml:space="preserve">Identify the cost center and budget line to charge</w:t>
      </w:r>
    </w:p>
    <w:p>
      <w:pPr>
        <w:pStyle w:val="Heading3"/>
        <w:spacing w:after="40" w:before="160"/>
      </w:pPr>
      <w:r>
        <w:t xml:space="preserve">Step 2: Submit and route the purchase requisition</w:t>
      </w:r>
    </w:p>
    <w:p>
      <w:pPr>
        <w:spacing w:after="100"/>
      </w:pPr>
      <w:r>
        <w:t xml:space="preserve">Enter the purchase requisition in the ERP or procurement system with all required details. The system routes the requisition to the appropriate approver based on the dollar amount. Include the business justification — approvers should not have to guess why the purchase is needed.</w:t>
      </w:r>
    </w:p>
    <w:p>
      <w:pPr>
        <w:pStyle w:val="ListParagraph"/>
        <w:numPr>
          <w:ilvl w:val="1"/>
          <w:numId w:val="1"/>
        </w:numPr>
        <w:spacing w:after="40"/>
      </w:pPr>
      <w:r>
        <w:t xml:space="preserve">Create the requisition in the system: item description, quantity, estimated cost, delivery date, cost center</w:t>
      </w:r>
    </w:p>
    <w:p>
      <w:pPr>
        <w:pStyle w:val="ListParagraph"/>
        <w:numPr>
          <w:ilvl w:val="1"/>
          <w:numId w:val="1"/>
        </w:numPr>
        <w:spacing w:after="40"/>
      </w:pPr>
      <w:r>
        <w:t xml:space="preserve">Attach specifications, data sheets, or photos if the item is non-standard</w:t>
      </w:r>
    </w:p>
    <w:p>
      <w:pPr>
        <w:pStyle w:val="ListParagraph"/>
        <w:numPr>
          <w:ilvl w:val="1"/>
          <w:numId w:val="1"/>
        </w:numPr>
        <w:spacing w:after="40"/>
      </w:pPr>
      <w:r>
        <w:t xml:space="preserve">Enter the business justification: why is this needed and what happens without it?</w:t>
      </w:r>
    </w:p>
    <w:p>
      <w:pPr>
        <w:pStyle w:val="ListParagraph"/>
        <w:numPr>
          <w:ilvl w:val="1"/>
          <w:numId w:val="1"/>
        </w:numPr>
        <w:spacing w:after="40"/>
      </w:pPr>
      <w:r>
        <w:t xml:space="preserve">Submit for approval — the system routes to the correct approver based on the approval matrix</w:t>
      </w:r>
    </w:p>
    <w:p>
      <w:pPr>
        <w:pStyle w:val="ListParagraph"/>
        <w:numPr>
          <w:ilvl w:val="1"/>
          <w:numId w:val="1"/>
        </w:numPr>
        <w:spacing w:after="40"/>
      </w:pPr>
      <w:r>
        <w:t xml:space="preserve">For emergency purchases: call the approver directly, then document the verbal approval in the system within 24 hours</w:t>
      </w:r>
    </w:p>
    <w:p>
      <w:pPr>
        <w:spacing w:after="100"/>
      </w:pPr>
      <w:r>
        <w:rPr>
          <w:i/>
          <w:iCs/>
          <w:color w:val="1F7A4D"/>
        </w:rPr>
        <w:t xml:space="preserve">Tip: Set reorder points for recurring supplies (boxes, tape, labels, stretch wrap) and submit requisitions before stock runs out. Emergency purchases cost more due to expedited shipping and the lack of time to get competitive quotes.</w:t>
      </w:r>
    </w:p>
    <w:p>
      <w:pPr>
        <w:pStyle w:val="Heading3"/>
        <w:spacing w:after="40" w:before="160"/>
      </w:pPr>
      <w:r>
        <w:t xml:space="preserve">Step 3: Obtain competitive quotes (if required)</w:t>
      </w:r>
    </w:p>
    <w:p>
      <w:pPr>
        <w:spacing w:after="100"/>
      </w:pPr>
      <w:r>
        <w:t xml:space="preserve">For non-catalog purchases above the competitive quote threshold (typically $2,500), the procurement coordinator obtains a minimum of three quotes from qualified vendors. Document the quotes in a comparison matrix showing price, delivery time, terms, and any relevant quality differences. The lowest total cost of ownership wins — not just the lowest unit price.</w:t>
      </w:r>
    </w:p>
    <w:p>
      <w:pPr>
        <w:pStyle w:val="ListParagraph"/>
        <w:numPr>
          <w:ilvl w:val="1"/>
          <w:numId w:val="1"/>
        </w:numPr>
        <w:spacing w:after="40"/>
      </w:pPr>
      <w:r>
        <w:t xml:space="preserve">Identify qualified vendors: start with the preferred vendor list, then expand to new sources if needed</w:t>
      </w:r>
    </w:p>
    <w:p>
      <w:pPr>
        <w:pStyle w:val="ListParagraph"/>
        <w:numPr>
          <w:ilvl w:val="1"/>
          <w:numId w:val="1"/>
        </w:numPr>
        <w:spacing w:after="40"/>
      </w:pPr>
      <w:r>
        <w:t xml:space="preserve">Send the RFQ with clear specifications, quantity, delivery requirements, and response deadline</w:t>
      </w:r>
    </w:p>
    <w:p>
      <w:pPr>
        <w:pStyle w:val="ListParagraph"/>
        <w:numPr>
          <w:ilvl w:val="1"/>
          <w:numId w:val="1"/>
        </w:numPr>
        <w:spacing w:after="40"/>
      </w:pPr>
      <w:r>
        <w:t xml:space="preserve">Collect quotes and enter them in the comparison matrix</w:t>
      </w:r>
    </w:p>
    <w:p>
      <w:pPr>
        <w:pStyle w:val="ListParagraph"/>
        <w:numPr>
          <w:ilvl w:val="1"/>
          <w:numId w:val="1"/>
        </w:numPr>
        <w:spacing w:after="40"/>
      </w:pPr>
      <w:r>
        <w:t xml:space="preserve">Evaluate on total cost: unit price, shipping, payment terms, lead time, and quality track record</w:t>
      </w:r>
    </w:p>
    <w:p>
      <w:pPr>
        <w:pStyle w:val="ListParagraph"/>
        <w:numPr>
          <w:ilvl w:val="1"/>
          <w:numId w:val="1"/>
        </w:numPr>
        <w:spacing w:after="40"/>
      </w:pPr>
      <w:r>
        <w:t xml:space="preserve">Recommend the selected vendor with justification and attach the comparison to the requisition</w:t>
      </w:r>
    </w:p>
    <w:p>
      <w:pPr>
        <w:pStyle w:val="Heading3"/>
        <w:spacing w:after="40" w:before="160"/>
      </w:pPr>
      <w:r>
        <w:t xml:space="preserve">Step 4: Issue the purchase order</w:t>
      </w:r>
    </w:p>
    <w:p>
      <w:pPr>
        <w:spacing w:after="100"/>
      </w:pPr>
      <w:r>
        <w:t xml:space="preserve">Once the requisition is approved and the vendor is selected, the procurement coordinator converts the requisition into a purchase order. The PO is the legally binding commitment to the vendor. Verify all details before issuing: correct vendor, item, quantity, price, delivery date, ship-to address, and payment terms.</w:t>
      </w:r>
    </w:p>
    <w:p>
      <w:pPr>
        <w:pStyle w:val="ListParagraph"/>
        <w:numPr>
          <w:ilvl w:val="1"/>
          <w:numId w:val="1"/>
        </w:numPr>
        <w:spacing w:after="40"/>
      </w:pPr>
      <w:r>
        <w:t xml:space="preserve">Convert the approved requisition to a purchase order in the system</w:t>
      </w:r>
    </w:p>
    <w:p>
      <w:pPr>
        <w:pStyle w:val="ListParagraph"/>
        <w:numPr>
          <w:ilvl w:val="1"/>
          <w:numId w:val="1"/>
        </w:numPr>
        <w:spacing w:after="40"/>
      </w:pPr>
      <w:r>
        <w:t xml:space="preserve">Verify PO details: vendor, item, quantity, unit price, total, delivery date, ship-to address</w:t>
      </w:r>
    </w:p>
    <w:p>
      <w:pPr>
        <w:pStyle w:val="ListParagraph"/>
        <w:numPr>
          <w:ilvl w:val="1"/>
          <w:numId w:val="1"/>
        </w:numPr>
        <w:spacing w:after="40"/>
      </w:pPr>
      <w:r>
        <w:t xml:space="preserve">Apply the negotiated contract pricing for preferred vendors — do not accept list price</w:t>
      </w:r>
    </w:p>
    <w:p>
      <w:pPr>
        <w:pStyle w:val="ListParagraph"/>
        <w:numPr>
          <w:ilvl w:val="1"/>
          <w:numId w:val="1"/>
        </w:numPr>
        <w:spacing w:after="40"/>
      </w:pPr>
      <w:r>
        <w:t xml:space="preserve">Send the PO to the vendor and confirm receipt and delivery commitment</w:t>
      </w:r>
    </w:p>
    <w:p>
      <w:pPr>
        <w:pStyle w:val="ListParagraph"/>
        <w:numPr>
          <w:ilvl w:val="1"/>
          <w:numId w:val="1"/>
        </w:numPr>
        <w:spacing w:after="40"/>
      </w:pPr>
      <w:r>
        <w:t xml:space="preserve">Update the PO tracking log with expected delivery date</w:t>
      </w:r>
    </w:p>
    <w:p>
      <w:pPr>
        <w:pStyle w:val="Heading3"/>
        <w:spacing w:after="40" w:before="160"/>
      </w:pPr>
      <w:r>
        <w:t xml:space="preserve">Step 5: Track open purchase orders</w:t>
      </w:r>
    </w:p>
    <w:p>
      <w:pPr>
        <w:spacing w:after="100"/>
      </w:pPr>
      <w:r>
        <w:t xml:space="preserve">The procurement coordinator monitors open POs and follows up with vendors on any orders approaching or past their committed delivery date. Late deliveries of critical supplies can halt warehouse operations — knowing about a delay in advance allows the team to arrange alternatives.</w:t>
      </w:r>
    </w:p>
    <w:p>
      <w:pPr>
        <w:pStyle w:val="ListParagraph"/>
        <w:numPr>
          <w:ilvl w:val="1"/>
          <w:numId w:val="1"/>
        </w:numPr>
        <w:spacing w:after="40"/>
      </w:pPr>
      <w:r>
        <w:t xml:space="preserve">Review the open PO report weekly, sorted by expected delivery date</w:t>
      </w:r>
    </w:p>
    <w:p>
      <w:pPr>
        <w:pStyle w:val="ListParagraph"/>
        <w:numPr>
          <w:ilvl w:val="1"/>
          <w:numId w:val="1"/>
        </w:numPr>
        <w:spacing w:after="40"/>
      </w:pPr>
      <w:r>
        <w:t xml:space="preserve">Contact vendors with orders due in the next 5 business days to confirm on-track delivery</w:t>
      </w:r>
    </w:p>
    <w:p>
      <w:pPr>
        <w:pStyle w:val="ListParagraph"/>
        <w:numPr>
          <w:ilvl w:val="1"/>
          <w:numId w:val="1"/>
        </w:numPr>
        <w:spacing w:after="40"/>
      </w:pPr>
      <w:r>
        <w:t xml:space="preserve">For late orders: escalate to the vendor's account manager and notify the requesting warehouse manager</w:t>
      </w:r>
    </w:p>
    <w:p>
      <w:pPr>
        <w:pStyle w:val="ListParagraph"/>
        <w:numPr>
          <w:ilvl w:val="1"/>
          <w:numId w:val="1"/>
        </w:numPr>
        <w:spacing w:after="40"/>
      </w:pPr>
      <w:r>
        <w:t xml:space="preserve">If the vendor cannot meet the delivery date and the item is critical, source from an alternative vendor</w:t>
      </w:r>
    </w:p>
    <w:p>
      <w:pPr>
        <w:pStyle w:val="ListParagraph"/>
        <w:numPr>
          <w:ilvl w:val="1"/>
          <w:numId w:val="1"/>
        </w:numPr>
        <w:spacing w:after="40"/>
      </w:pPr>
      <w:r>
        <w:t xml:space="preserve">Update the PO status in the system with delivery confirmations or delays</w:t>
      </w:r>
    </w:p>
    <w:p>
      <w:pPr>
        <w:pStyle w:val="Heading3"/>
        <w:spacing w:after="40" w:before="160"/>
      </w:pPr>
      <w:r>
        <w:t xml:space="preserve">Step 6: Receive and verify goods</w:t>
      </w:r>
    </w:p>
    <w:p>
      <w:pPr>
        <w:spacing w:after="100"/>
      </w:pPr>
      <w:r>
        <w:t xml:space="preserve">When the order arrives, the receiving team verifies the delivery against the PO: correct items, correct quantities, correct condition. Post the goods receipt in the system, which triggers the three-way match process. Do not accept deliveries that do not match the PO without resolving the discrepancy.</w:t>
      </w:r>
    </w:p>
    <w:p>
      <w:pPr>
        <w:pStyle w:val="ListParagraph"/>
        <w:numPr>
          <w:ilvl w:val="1"/>
          <w:numId w:val="1"/>
        </w:numPr>
        <w:spacing w:after="40"/>
      </w:pPr>
      <w:r>
        <w:t xml:space="preserve">Match the packing slip to the open PO in the system</w:t>
      </w:r>
    </w:p>
    <w:p>
      <w:pPr>
        <w:pStyle w:val="ListParagraph"/>
        <w:numPr>
          <w:ilvl w:val="1"/>
          <w:numId w:val="1"/>
        </w:numPr>
        <w:spacing w:after="40"/>
      </w:pPr>
      <w:r>
        <w:t xml:space="preserve">Count or weigh the delivered items and compare to the PO quantity</w:t>
      </w:r>
    </w:p>
    <w:p>
      <w:pPr>
        <w:pStyle w:val="ListParagraph"/>
        <w:numPr>
          <w:ilvl w:val="1"/>
          <w:numId w:val="1"/>
        </w:numPr>
        <w:spacing w:after="40"/>
      </w:pPr>
      <w:r>
        <w:t xml:space="preserve">Inspect for damage: photograph any damaged items before accepting the delivery</w:t>
      </w:r>
    </w:p>
    <w:p>
      <w:pPr>
        <w:pStyle w:val="ListParagraph"/>
        <w:numPr>
          <w:ilvl w:val="1"/>
          <w:numId w:val="1"/>
        </w:numPr>
        <w:spacing w:after="40"/>
      </w:pPr>
      <w:r>
        <w:t xml:space="preserve">Post the goods receipt in the system — this updates inventory and enables invoice matching</w:t>
      </w:r>
    </w:p>
    <w:p>
      <w:pPr>
        <w:pStyle w:val="ListParagraph"/>
        <w:numPr>
          <w:ilvl w:val="1"/>
          <w:numId w:val="1"/>
        </w:numPr>
        <w:spacing w:after="40"/>
      </w:pPr>
      <w:r>
        <w:t xml:space="preserve">For short shipments or damaged items: note the discrepancy on the delivery receipt and notify the procurement coordinator</w:t>
      </w:r>
    </w:p>
    <w:p>
      <w:pPr>
        <w:pStyle w:val="Heading3"/>
        <w:spacing w:after="40" w:before="160"/>
      </w:pPr>
      <w:r>
        <w:t xml:space="preserve">Step 7: Complete three-way match and process payment</w:t>
      </w:r>
    </w:p>
    <w:p>
      <w:pPr>
        <w:spacing w:after="100"/>
      </w:pPr>
      <w:r>
        <w:t xml:space="preserve">The procurement coordinator matches the vendor invoice against the PO and the goods receipt. All three must agree on item, quantity, and price before the invoice is approved for payment. Discrepancies are resolved with the vendor before payment — do not pay invoices that do not match.</w:t>
      </w:r>
    </w:p>
    <w:p>
      <w:pPr>
        <w:pStyle w:val="ListParagraph"/>
        <w:numPr>
          <w:ilvl w:val="1"/>
          <w:numId w:val="1"/>
        </w:numPr>
        <w:spacing w:after="40"/>
      </w:pPr>
      <w:r>
        <w:t xml:space="preserve">Compare the invoice to the PO: correct items, quantities, and prices</w:t>
      </w:r>
    </w:p>
    <w:p>
      <w:pPr>
        <w:pStyle w:val="ListParagraph"/>
        <w:numPr>
          <w:ilvl w:val="1"/>
          <w:numId w:val="1"/>
        </w:numPr>
        <w:spacing w:after="40"/>
      </w:pPr>
      <w:r>
        <w:t xml:space="preserve">Compare the invoice to the goods receipt: quantities received match quantities invoiced</w:t>
      </w:r>
    </w:p>
    <w:p>
      <w:pPr>
        <w:pStyle w:val="ListParagraph"/>
        <w:numPr>
          <w:ilvl w:val="1"/>
          <w:numId w:val="1"/>
        </w:numPr>
        <w:spacing w:after="40"/>
      </w:pPr>
      <w:r>
        <w:t xml:space="preserve">If all three match within tolerance (typically 2% or $50, whichever is less): approve for payment</w:t>
      </w:r>
    </w:p>
    <w:p>
      <w:pPr>
        <w:pStyle w:val="ListParagraph"/>
        <w:numPr>
          <w:ilvl w:val="1"/>
          <w:numId w:val="1"/>
        </w:numPr>
        <w:spacing w:after="40"/>
      </w:pPr>
      <w:r>
        <w:t xml:space="preserve">If there is a discrepancy: contact the vendor to resolve before approving</w:t>
      </w:r>
    </w:p>
    <w:p>
      <w:pPr>
        <w:pStyle w:val="ListParagraph"/>
        <w:numPr>
          <w:ilvl w:val="1"/>
          <w:numId w:val="1"/>
        </w:numPr>
        <w:spacing w:after="40"/>
      </w:pPr>
      <w:r>
        <w:t xml:space="preserve">Forward the approved invoice to finance for payment per the agreed terms</w:t>
      </w:r>
    </w:p>
    <w:p>
      <w:pPr>
        <w:pStyle w:val="Heading3"/>
        <w:spacing w:after="40" w:before="160"/>
      </w:pPr>
      <w:r>
        <w:t xml:space="preserve">Step 8: Report procurement spend monthly</w:t>
      </w:r>
    </w:p>
    <w:p>
      <w:pPr>
        <w:spacing w:after="100"/>
      </w:pPr>
      <w:r>
        <w:t xml:space="preserve">The procurement coordinator compiles monthly spend data by category, vendor, and cost center. This report identifies spending trends, highlights opportunities for volume consolidation or contract negotiation, and confirms spending stays within budget. Present the report at the monthly operations review.</w:t>
      </w:r>
    </w:p>
    <w:p>
      <w:pPr>
        <w:pStyle w:val="ListParagraph"/>
        <w:numPr>
          <w:ilvl w:val="1"/>
          <w:numId w:val="1"/>
        </w:numPr>
        <w:spacing w:after="40"/>
      </w:pPr>
      <w:r>
        <w:t xml:space="preserve">Pull total spend by category: packaging materials, MRO, equipment, contracted services, temporary labor</w:t>
      </w:r>
    </w:p>
    <w:p>
      <w:pPr>
        <w:pStyle w:val="ListParagraph"/>
        <w:numPr>
          <w:ilvl w:val="1"/>
          <w:numId w:val="1"/>
        </w:numPr>
        <w:spacing w:after="40"/>
      </w:pPr>
      <w:r>
        <w:t xml:space="preserve">Report spend by vendor and identify the top 10 vendors by dollar volume</w:t>
      </w:r>
    </w:p>
    <w:p>
      <w:pPr>
        <w:pStyle w:val="ListParagraph"/>
        <w:numPr>
          <w:ilvl w:val="1"/>
          <w:numId w:val="1"/>
        </w:numPr>
        <w:spacing w:after="40"/>
      </w:pPr>
      <w:r>
        <w:t xml:space="preserve">Compare actual spend to budget by cost center and flag any overages</w:t>
      </w:r>
    </w:p>
    <w:p>
      <w:pPr>
        <w:pStyle w:val="ListParagraph"/>
        <w:numPr>
          <w:ilvl w:val="1"/>
          <w:numId w:val="1"/>
        </w:numPr>
        <w:spacing w:after="40"/>
      </w:pPr>
      <w:r>
        <w:t xml:space="preserve">Identify cost reduction opportunities: consolidating vendors, negotiating volume discounts, or switching suppliers</w:t>
      </w:r>
    </w:p>
    <w:p>
      <w:pPr>
        <w:pStyle w:val="ListParagraph"/>
        <w:numPr>
          <w:ilvl w:val="1"/>
          <w:numId w:val="1"/>
        </w:numPr>
        <w:spacing w:after="40"/>
      </w:pPr>
      <w:r>
        <w:t xml:space="preserve">Present at the monthly operations review with recommendations</w:t>
      </w:r>
    </w:p>
    <w:p>
      <w:pPr>
        <w:pStyle w:val="Heading2"/>
        <w:spacing w:after="100" w:before="240"/>
      </w:pPr>
      <w:r>
        <w:t xml:space="preserve">Completion Checklist</w:t>
      </w:r>
    </w:p>
    <w:p>
      <w:pPr>
        <w:spacing w:after="40"/>
      </w:pPr>
      <w:r>
        <w:t xml:space="preserve">☐  Purchase requisition submitted with complete details and business justification</w:t>
      </w:r>
    </w:p>
    <w:p>
      <w:pPr>
        <w:spacing w:after="40"/>
      </w:pPr>
      <w:r>
        <w:t xml:space="preserve">☐  Requisition approved by the appropriate authority per the approval matrix</w:t>
      </w:r>
    </w:p>
    <w:p>
      <w:pPr>
        <w:spacing w:after="40"/>
      </w:pPr>
      <w:r>
        <w:t xml:space="preserve">☐  Competitive quotes obtained for non-catalog purchases above threshold</w:t>
      </w:r>
    </w:p>
    <w:p>
      <w:pPr>
        <w:spacing w:after="40"/>
      </w:pPr>
      <w:r>
        <w:t xml:space="preserve">☐  Purchase order issued with correct vendor, item, quantity, price, and delivery date</w:t>
      </w:r>
    </w:p>
    <w:p>
      <w:pPr>
        <w:spacing w:after="40"/>
      </w:pPr>
      <w:r>
        <w:t xml:space="preserve">☐  Open POs tracked weekly with vendor delivery confirmation</w:t>
      </w:r>
    </w:p>
    <w:p>
      <w:pPr>
        <w:spacing w:after="40"/>
      </w:pPr>
      <w:r>
        <w:t xml:space="preserve">☐  Late orders escalated and alternative sourcing initiated when needed</w:t>
      </w:r>
    </w:p>
    <w:p>
      <w:pPr>
        <w:spacing w:after="40"/>
      </w:pPr>
      <w:r>
        <w:t xml:space="preserve">☐  Goods receipt completed with physical verification against PO</w:t>
      </w:r>
    </w:p>
    <w:p>
      <w:pPr>
        <w:spacing w:after="40"/>
      </w:pPr>
      <w:r>
        <w:t xml:space="preserve">☐  Damaged or short shipments documented and reported to procurement</w:t>
      </w:r>
    </w:p>
    <w:p>
      <w:pPr>
        <w:spacing w:after="40"/>
      </w:pPr>
      <w:r>
        <w:t xml:space="preserve">☐  Three-way match completed before invoice payment approval</w:t>
      </w:r>
    </w:p>
    <w:p>
      <w:pPr>
        <w:spacing w:after="40"/>
      </w:pPr>
      <w:r>
        <w:t xml:space="preserve">☐  Invoice discrepancies resolved with vendor before payment</w:t>
      </w:r>
    </w:p>
    <w:p>
      <w:pPr>
        <w:spacing w:after="40"/>
      </w:pPr>
      <w:r>
        <w:t xml:space="preserve">☐  Monthly spend report compiled and presented at operations review</w:t>
      </w:r>
    </w:p>
    <w:p>
      <w:pPr>
        <w:spacing w:after="40"/>
      </w:pPr>
      <w:r>
        <w:t xml:space="preserve">☐  Preferred vendor list reviewed and updated quarterly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PO cycle time</w:t>
            </w:r>
          </w:p>
        </w:tc>
        <w:tc>
          <w:tcPr>
            <w:tcMar>
              <w:top w:type="dxa" w:w="60"/>
              <w:left w:type="dxa" w:w="120"/>
              <w:bottom w:type="dxa" w:w="60"/>
              <w:right w:type="dxa" w:w="120"/>
            </w:tcMar>
          </w:tcPr>
          <w:p>
            <w:r>
              <w:rPr>
                <w:b w:val="false"/>
                <w:bCs w:val="false"/>
              </w:rPr>
              <w:t xml:space="preserve">Requisition to PO issued within 2 business days for standard orders</w:t>
            </w:r>
          </w:p>
        </w:tc>
      </w:tr>
      <w:tr>
        <w:trPr>
          <w:tblHeader w:val="false"/>
        </w:trPr>
        <w:tc>
          <w:tcPr>
            <w:tcMar>
              <w:top w:type="dxa" w:w="60"/>
              <w:left w:type="dxa" w:w="120"/>
              <w:bottom w:type="dxa" w:w="60"/>
              <w:right w:type="dxa" w:w="120"/>
            </w:tcMar>
          </w:tcPr>
          <w:p>
            <w:r>
              <w:rPr>
                <w:b w:val="false"/>
                <w:bCs w:val="false"/>
              </w:rPr>
              <w:t xml:space="preserve">On-time vendor delivery rate</w:t>
            </w:r>
          </w:p>
        </w:tc>
        <w:tc>
          <w:tcPr>
            <w:tcMar>
              <w:top w:type="dxa" w:w="60"/>
              <w:left w:type="dxa" w:w="120"/>
              <w:bottom w:type="dxa" w:w="60"/>
              <w:right w:type="dxa" w:w="120"/>
            </w:tcMar>
          </w:tcPr>
          <w:p>
            <w:r>
              <w:rPr>
                <w:b w:val="false"/>
                <w:bCs w:val="false"/>
              </w:rPr>
              <w:t xml:space="preserve">95% of orders delivered by the committed date</w:t>
            </w:r>
          </w:p>
        </w:tc>
      </w:tr>
      <w:tr>
        <w:trPr>
          <w:tblHeader w:val="false"/>
        </w:trPr>
        <w:tc>
          <w:tcPr>
            <w:tcMar>
              <w:top w:type="dxa" w:w="60"/>
              <w:left w:type="dxa" w:w="120"/>
              <w:bottom w:type="dxa" w:w="60"/>
              <w:right w:type="dxa" w:w="120"/>
            </w:tcMar>
          </w:tcPr>
          <w:p>
            <w:r>
              <w:rPr>
                <w:b w:val="false"/>
                <w:bCs w:val="false"/>
              </w:rPr>
              <w:t xml:space="preserve">Three-way match rate</w:t>
            </w:r>
          </w:p>
        </w:tc>
        <w:tc>
          <w:tcPr>
            <w:tcMar>
              <w:top w:type="dxa" w:w="60"/>
              <w:left w:type="dxa" w:w="120"/>
              <w:bottom w:type="dxa" w:w="60"/>
              <w:right w:type="dxa" w:w="120"/>
            </w:tcMar>
          </w:tcPr>
          <w:p>
            <w:r>
              <w:rPr>
                <w:b w:val="false"/>
                <w:bCs w:val="false"/>
              </w:rPr>
              <w:t xml:space="preserve">90% of invoices match PO and receipt on first attempt</w:t>
            </w:r>
          </w:p>
        </w:tc>
      </w:tr>
      <w:tr>
        <w:trPr>
          <w:tblHeader w:val="false"/>
        </w:trPr>
        <w:tc>
          <w:tcPr>
            <w:tcMar>
              <w:top w:type="dxa" w:w="60"/>
              <w:left w:type="dxa" w:w="120"/>
              <w:bottom w:type="dxa" w:w="60"/>
              <w:right w:type="dxa" w:w="120"/>
            </w:tcMar>
          </w:tcPr>
          <w:p>
            <w:r>
              <w:rPr>
                <w:b w:val="false"/>
                <w:bCs w:val="false"/>
              </w:rPr>
              <w:t xml:space="preserve">Procurement spend vs. budget</w:t>
            </w:r>
          </w:p>
        </w:tc>
        <w:tc>
          <w:tcPr>
            <w:tcMar>
              <w:top w:type="dxa" w:w="60"/>
              <w:left w:type="dxa" w:w="120"/>
              <w:bottom w:type="dxa" w:w="60"/>
              <w:right w:type="dxa" w:w="120"/>
            </w:tcMar>
          </w:tcPr>
          <w:p>
            <w:r>
              <w:rPr>
                <w:b w:val="false"/>
                <w:bCs w:val="false"/>
              </w:rPr>
              <w:t xml:space="preserve">Within 5% of monthly budget allocation</w:t>
            </w:r>
          </w:p>
        </w:tc>
      </w:tr>
      <w:tr>
        <w:trPr>
          <w:tblHeader w:val="false"/>
        </w:trPr>
        <w:tc>
          <w:tcPr>
            <w:tcMar>
              <w:top w:type="dxa" w:w="60"/>
              <w:left w:type="dxa" w:w="120"/>
              <w:bottom w:type="dxa" w:w="60"/>
              <w:right w:type="dxa" w:w="120"/>
            </w:tcMar>
          </w:tcPr>
          <w:p>
            <w:r>
              <w:rPr>
                <w:b w:val="false"/>
                <w:bCs w:val="false"/>
              </w:rPr>
              <w:t xml:space="preserve">Emergency purchase rate</w:t>
            </w:r>
          </w:p>
        </w:tc>
        <w:tc>
          <w:tcPr>
            <w:tcMar>
              <w:top w:type="dxa" w:w="60"/>
              <w:left w:type="dxa" w:w="120"/>
              <w:bottom w:type="dxa" w:w="60"/>
              <w:right w:type="dxa" w:w="120"/>
            </w:tcMar>
          </w:tcPr>
          <w:p>
            <w:r>
              <w:rPr>
                <w:b w:val="false"/>
                <w:bCs w:val="false"/>
              </w:rPr>
              <w:t xml:space="preserve">Below 10% of total purchase orders</w:t>
            </w:r>
          </w:p>
        </w:tc>
      </w:tr>
    </w:tbl>
    <w:p>
      <w:pPr>
        <w:pStyle w:val="Heading2"/>
        <w:spacing w:after="100" w:before="240"/>
      </w:pPr>
      <w:r>
        <w:t xml:space="preserve">Revision Schedule</w:t>
      </w:r>
    </w:p>
    <w:p>
      <w:pPr>
        <w:spacing w:after="100"/>
      </w:pPr>
      <w:r>
        <w:t xml:space="preserve">Every 6 months, or after changes to the approval matrix, ERP procurement module, or vendor base.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Logistics Procurement Standard Operating Procedure Template</dc:title>
  <dc:creator>Glyde</dc:creator>
  <dc:description>Free procurement SOP template for logistics. Covers purchase requisitions, vendor selection, PO management, goods receipt, and spend tracking.</dc:description>
  <cp:lastModifiedBy>Un-named</cp:lastModifiedBy>
  <cp:revision>1</cp:revision>
  <dcterms:created xsi:type="dcterms:W3CDTF">2026-07-22T08:34:36.059Z</dcterms:created>
  <dcterms:modified xsi:type="dcterms:W3CDTF">2026-07-22T08:34:36.059Z</dcterms:modified>
</cp:coreProperties>
</file>

<file path=docProps/custom.xml><?xml version="1.0" encoding="utf-8"?>
<Properties xmlns="http://schemas.openxmlformats.org/officeDocument/2006/custom-properties" xmlns:vt="http://schemas.openxmlformats.org/officeDocument/2006/docPropsVTypes"/>
</file>