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Procurement SOP Template for Restaurant Teams</w:t>
      </w:r>
    </w:p>
    <w:p>
      <w:pPr>
        <w:spacing w:after="200"/>
      </w:pPr>
      <w:r>
        <w:rPr>
          <w:i/>
          <w:iCs/>
          <w:color w:val="6B7280"/>
        </w:rPr>
        <w:t xml:space="preserve">Free procurement SOP template for restaurants. Covers vendor selection, purchase orders, food cost tracking, delivery verification, and inventory replenishment.</w:t>
      </w:r>
    </w:p>
    <w:p>
      <w:pPr>
        <w:pStyle w:val="Heading2"/>
        <w:spacing w:after="100" w:before="240"/>
      </w:pPr>
      <w:r>
        <w:t xml:space="preserve">Purpose</w:t>
      </w:r>
    </w:p>
    <w:p>
      <w:pPr>
        <w:spacing w:after="100"/>
      </w:pPr>
      <w:r>
        <w:t xml:space="preserve">Standardize how your restaurant orders, receives, and tracks every purchase — from produce and proteins to cleaning supplies and smallwares. This SOP ensures consistent vendor selection, accurate purchase orders, proper delivery verification, and food cost control. The goal is to eliminate over-ordering, catch short deliveries before the driver leaves, and keep food costs within your target percentage without running out of key ingredients mid-service.</w:t>
      </w:r>
    </w:p>
    <w:p>
      <w:pPr>
        <w:pStyle w:val="Heading2"/>
        <w:spacing w:after="100" w:before="240"/>
      </w:pPr>
      <w:r>
        <w:t xml:space="preserve">Scope</w:t>
      </w:r>
    </w:p>
    <w:p>
      <w:pPr>
        <w:spacing w:after="100"/>
      </w:pPr>
      <w:r>
        <w:t xml:space="preserve">Covers all procurement for food, beverage, cleaning supplies, paper goods, and smallwares. Applies to all locations if multi-unit. Does not cover capital equipment purchases (ovens, walk-in coolers), construction or renovation contracts, or technology purchases (POS hardware, software subscriptions).</w:t>
      </w:r>
    </w:p>
    <w:p>
      <w:pPr>
        <w:pStyle w:val="Heading2"/>
        <w:spacing w:after="100" w:before="240"/>
      </w:pPr>
      <w:r>
        <w:t xml:space="preserve">Prerequisites</w:t>
      </w:r>
    </w:p>
    <w:p>
      <w:pPr>
        <w:pStyle w:val="ListParagraph"/>
        <w:numPr>
          <w:ilvl w:val="0"/>
          <w:numId w:val="1"/>
        </w:numPr>
        <w:spacing w:after="40"/>
      </w:pPr>
      <w:r>
        <w:t xml:space="preserve">Approved vendor list with current pricing agreements and delivery schedules</w:t>
      </w:r>
    </w:p>
    <w:p>
      <w:pPr>
        <w:pStyle w:val="ListParagraph"/>
        <w:numPr>
          <w:ilvl w:val="0"/>
          <w:numId w:val="1"/>
        </w:numPr>
        <w:spacing w:after="40"/>
      </w:pPr>
      <w:r>
        <w:t xml:space="preserve">Par level sheet for all inventory items based on weekly sales volume</w:t>
      </w:r>
    </w:p>
    <w:p>
      <w:pPr>
        <w:pStyle w:val="ListParagraph"/>
        <w:numPr>
          <w:ilvl w:val="0"/>
          <w:numId w:val="1"/>
        </w:numPr>
        <w:spacing w:after="40"/>
      </w:pPr>
      <w:r>
        <w:t xml:space="preserve">Purchase order template or digital ordering system set up with each vendor</w:t>
      </w:r>
    </w:p>
    <w:p>
      <w:pPr>
        <w:pStyle w:val="ListParagraph"/>
        <w:numPr>
          <w:ilvl w:val="0"/>
          <w:numId w:val="1"/>
        </w:numPr>
        <w:spacing w:after="40"/>
      </w:pPr>
      <w:r>
        <w:t xml:space="preserve">Designated receiving area with a scale, thermometer, and delivery log</w:t>
      </w:r>
    </w:p>
    <w:p>
      <w:pPr>
        <w:pStyle w:val="ListParagraph"/>
        <w:numPr>
          <w:ilvl w:val="0"/>
          <w:numId w:val="1"/>
        </w:numPr>
        <w:spacing w:after="40"/>
      </w:pPr>
      <w:r>
        <w:t xml:space="preserve">Budget targets established for food cost percentage (typically 28-35%)</w:t>
      </w:r>
    </w:p>
    <w:p>
      <w:pPr>
        <w:pStyle w:val="Heading2"/>
        <w:spacing w:after="100" w:before="240"/>
      </w:pPr>
      <w:r>
        <w:t xml:space="preserve">Roles &amp; Responsibilities</w:t>
      </w:r>
    </w:p>
    <w:p>
      <w:pPr>
        <w:spacing w:after="40" w:before="120"/>
      </w:pPr>
      <w:r>
        <w:rPr>
          <w:b/>
          <w:bCs/>
        </w:rPr>
        <w:t xml:space="preserve">General Manager</w:t>
      </w:r>
    </w:p>
    <w:p>
      <w:pPr>
        <w:pStyle w:val="ListParagraph"/>
        <w:numPr>
          <w:ilvl w:val="0"/>
          <w:numId w:val="1"/>
        </w:numPr>
        <w:spacing w:after="40"/>
      </w:pPr>
      <w:r>
        <w:t xml:space="preserve">Approve vendor contracts and pricing agreements</w:t>
      </w:r>
    </w:p>
    <w:p>
      <w:pPr>
        <w:pStyle w:val="ListParagraph"/>
        <w:numPr>
          <w:ilvl w:val="0"/>
          <w:numId w:val="1"/>
        </w:numPr>
        <w:spacing w:after="40"/>
      </w:pPr>
      <w:r>
        <w:t xml:space="preserve">Review weekly food cost reports and flag variances above 2%</w:t>
      </w:r>
    </w:p>
    <w:p>
      <w:pPr>
        <w:pStyle w:val="ListParagraph"/>
        <w:numPr>
          <w:ilvl w:val="0"/>
          <w:numId w:val="1"/>
        </w:numPr>
        <w:spacing w:after="40"/>
      </w:pPr>
      <w:r>
        <w:t xml:space="preserve">Authorize any purchase over the pre-set spending threshold</w:t>
      </w:r>
    </w:p>
    <w:p>
      <w:pPr>
        <w:spacing w:after="40" w:before="120"/>
      </w:pPr>
      <w:r>
        <w:rPr>
          <w:b/>
          <w:bCs/>
        </w:rPr>
        <w:t xml:space="preserve">Kitchen Manager</w:t>
      </w:r>
    </w:p>
    <w:p>
      <w:pPr>
        <w:pStyle w:val="ListParagraph"/>
        <w:numPr>
          <w:ilvl w:val="0"/>
          <w:numId w:val="1"/>
        </w:numPr>
        <w:spacing w:after="40"/>
      </w:pPr>
      <w:r>
        <w:t xml:space="preserve">Set and update par levels based on weekly sales data and menu changes</w:t>
      </w:r>
    </w:p>
    <w:p>
      <w:pPr>
        <w:pStyle w:val="ListParagraph"/>
        <w:numPr>
          <w:ilvl w:val="0"/>
          <w:numId w:val="1"/>
        </w:numPr>
        <w:spacing w:after="40"/>
      </w:pPr>
      <w:r>
        <w:t xml:space="preserve">Place orders with food and supply vendors per the ordering schedule</w:t>
      </w:r>
    </w:p>
    <w:p>
      <w:pPr>
        <w:pStyle w:val="ListParagraph"/>
        <w:numPr>
          <w:ilvl w:val="0"/>
          <w:numId w:val="1"/>
        </w:numPr>
        <w:spacing w:after="40"/>
      </w:pPr>
      <w:r>
        <w:t xml:space="preserve">Verify deliveries against purchase orders and reject non-conforming items</w:t>
      </w:r>
    </w:p>
    <w:p>
      <w:pPr>
        <w:spacing w:after="40" w:before="120"/>
      </w:pPr>
      <w:r>
        <w:rPr>
          <w:b/>
          <w:bCs/>
        </w:rPr>
        <w:t xml:space="preserve">Receiving Staff / Prep Cook</w:t>
      </w:r>
    </w:p>
    <w:p>
      <w:pPr>
        <w:pStyle w:val="ListParagraph"/>
        <w:numPr>
          <w:ilvl w:val="0"/>
          <w:numId w:val="1"/>
        </w:numPr>
        <w:spacing w:after="40"/>
      </w:pPr>
      <w:r>
        <w:t xml:space="preserve">Check delivery temperatures, quantities, and product quality upon arrival</w:t>
      </w:r>
    </w:p>
    <w:p>
      <w:pPr>
        <w:pStyle w:val="ListParagraph"/>
        <w:numPr>
          <w:ilvl w:val="0"/>
          <w:numId w:val="1"/>
        </w:numPr>
        <w:spacing w:after="40"/>
      </w:pPr>
      <w:r>
        <w:t xml:space="preserve">Log received items in the delivery log with date, vendor, and any discrepancies</w:t>
      </w:r>
    </w:p>
    <w:p>
      <w:pPr>
        <w:pStyle w:val="ListParagraph"/>
        <w:numPr>
          <w:ilvl w:val="0"/>
          <w:numId w:val="1"/>
        </w:numPr>
        <w:spacing w:after="40"/>
      </w:pPr>
      <w:r>
        <w:t xml:space="preserve">Rotate stock using FIFO and store items in designated locations</w:t>
      </w:r>
    </w:p>
    <w:p>
      <w:pPr>
        <w:pStyle w:val="Heading2"/>
        <w:spacing w:after="100" w:before="240"/>
      </w:pPr>
      <w:r>
        <w:t xml:space="preserve">Procedure</w:t>
      </w:r>
    </w:p>
    <w:p>
      <w:pPr>
        <w:pStyle w:val="Heading3"/>
        <w:spacing w:after="40" w:before="160"/>
      </w:pPr>
      <w:r>
        <w:t xml:space="preserve">Step 1: Review inventory levels against par sheets</w:t>
      </w:r>
    </w:p>
    <w:p>
      <w:pPr>
        <w:spacing w:after="100"/>
      </w:pPr>
      <w:r>
        <w:t xml:space="preserve">Before placing any order, the kitchen manager walks the walk-in cooler, dry storage, and freezer with the par level sheet. Count current stock for each item and compare it to the par level — the minimum quantity needed to get through to the next delivery. Note which items are below par and how much is needed. Do this at the same time every ordering day for consistency.</w:t>
      </w:r>
    </w:p>
    <w:p>
      <w:pPr>
        <w:pStyle w:val="ListParagraph"/>
        <w:numPr>
          <w:ilvl w:val="1"/>
          <w:numId w:val="1"/>
        </w:numPr>
        <w:spacing w:after="40"/>
      </w:pPr>
      <w:r>
        <w:t xml:space="preserve">Walk the walk-in cooler and count all proteins, dairy, and produce against par levels</w:t>
      </w:r>
    </w:p>
    <w:p>
      <w:pPr>
        <w:pStyle w:val="ListParagraph"/>
        <w:numPr>
          <w:ilvl w:val="1"/>
          <w:numId w:val="1"/>
        </w:numPr>
        <w:spacing w:after="40"/>
      </w:pPr>
      <w:r>
        <w:t xml:space="preserve">Check dry storage for grains, canned goods, oils, and paper products</w:t>
      </w:r>
    </w:p>
    <w:p>
      <w:pPr>
        <w:pStyle w:val="ListParagraph"/>
        <w:numPr>
          <w:ilvl w:val="1"/>
          <w:numId w:val="1"/>
        </w:numPr>
        <w:spacing w:after="40"/>
      </w:pPr>
      <w:r>
        <w:t xml:space="preserve">Check the freezer for frozen proteins, prepared items, and ice cream</w:t>
      </w:r>
    </w:p>
    <w:p>
      <w:pPr>
        <w:pStyle w:val="ListParagraph"/>
        <w:numPr>
          <w:ilvl w:val="1"/>
          <w:numId w:val="1"/>
        </w:numPr>
        <w:spacing w:after="40"/>
      </w:pPr>
      <w:r>
        <w:t xml:space="preserve">Note items below par and calculate the order quantity (par minus on-hand)</w:t>
      </w:r>
    </w:p>
    <w:p>
      <w:pPr>
        <w:pStyle w:val="ListParagraph"/>
        <w:numPr>
          <w:ilvl w:val="1"/>
          <w:numId w:val="1"/>
        </w:numPr>
        <w:spacing w:after="40"/>
      </w:pPr>
      <w:r>
        <w:t xml:space="preserve">Check for items approaching expiration that should not be reordered until used</w:t>
      </w:r>
    </w:p>
    <w:p>
      <w:pPr>
        <w:spacing w:after="100"/>
      </w:pPr>
      <w:r>
        <w:rPr>
          <w:i/>
          <w:iCs/>
          <w:color w:val="1F7A4D"/>
        </w:rPr>
        <w:t xml:space="preserve">Tip: Do your inventory count at the same time on each ordering day — right after the morning prep shift is ideal. Counting after a busy service gives you artificially low numbers.</w:t>
      </w:r>
    </w:p>
    <w:p>
      <w:pPr>
        <w:pStyle w:val="Heading3"/>
        <w:spacing w:after="40" w:before="160"/>
      </w:pPr>
      <w:r>
        <w:t xml:space="preserve">Step 2: Build the purchase order</w:t>
      </w:r>
    </w:p>
    <w:p>
      <w:pPr>
        <w:spacing w:after="100"/>
      </w:pPr>
      <w:r>
        <w:t xml:space="preserve">Using the inventory count, build the purchase order for each vendor. Group items by vendor, confirm current pricing against your vendor agreement, and calculate the total. If the total exceeds your weekly purchasing budget, prioritize items by criticality — proteins and produce first, paper goods and cleaning supplies only if within budget. Submit the order through the vendor's ordering portal, phone, or email depending on their process.</w:t>
      </w:r>
    </w:p>
    <w:p>
      <w:pPr>
        <w:pStyle w:val="ListParagraph"/>
        <w:numPr>
          <w:ilvl w:val="1"/>
          <w:numId w:val="1"/>
        </w:numPr>
        <w:spacing w:after="40"/>
      </w:pPr>
      <w:r>
        <w:t xml:space="preserve">Group needed items by vendor</w:t>
      </w:r>
    </w:p>
    <w:p>
      <w:pPr>
        <w:pStyle w:val="ListParagraph"/>
        <w:numPr>
          <w:ilvl w:val="1"/>
          <w:numId w:val="1"/>
        </w:numPr>
        <w:spacing w:after="40"/>
      </w:pPr>
      <w:r>
        <w:t xml:space="preserve">Confirm pricing matches the current vendor agreement</w:t>
      </w:r>
    </w:p>
    <w:p>
      <w:pPr>
        <w:pStyle w:val="ListParagraph"/>
        <w:numPr>
          <w:ilvl w:val="1"/>
          <w:numId w:val="1"/>
        </w:numPr>
        <w:spacing w:after="40"/>
      </w:pPr>
      <w:r>
        <w:t xml:space="preserve">Calculate the order total for each vendor</w:t>
      </w:r>
    </w:p>
    <w:p>
      <w:pPr>
        <w:pStyle w:val="ListParagraph"/>
        <w:numPr>
          <w:ilvl w:val="1"/>
          <w:numId w:val="1"/>
        </w:numPr>
        <w:spacing w:after="40"/>
      </w:pPr>
      <w:r>
        <w:t xml:space="preserve">If over budget, prioritize by menu impact — cut items that have substitutes first</w:t>
      </w:r>
    </w:p>
    <w:p>
      <w:pPr>
        <w:pStyle w:val="ListParagraph"/>
        <w:numPr>
          <w:ilvl w:val="1"/>
          <w:numId w:val="1"/>
        </w:numPr>
        <w:spacing w:after="40"/>
      </w:pPr>
      <w:r>
        <w:t xml:space="preserve">Submit orders through the vendor's preferred method and save a copy of each PO</w:t>
      </w:r>
    </w:p>
    <w:p>
      <w:pPr>
        <w:spacing w:after="100"/>
      </w:pPr>
      <w:r>
        <w:rPr>
          <w:i/>
          <w:iCs/>
          <w:color w:val="B45309"/>
        </w:rPr>
        <w:t xml:space="preserve">Warning: Never order without checking current on-hand inventory. Ordering from memory leads to doubling up on items you already have, which drives up food waste and cost.</w:t>
      </w:r>
    </w:p>
    <w:p>
      <w:pPr>
        <w:pStyle w:val="Heading3"/>
        <w:spacing w:after="40" w:before="160"/>
      </w:pPr>
      <w:r>
        <w:t xml:space="preserve">Step 3: Verify delivery upon arrival</w:t>
      </w:r>
    </w:p>
    <w:p>
      <w:pPr>
        <w:spacing w:after="100"/>
      </w:pPr>
      <w:r>
        <w:t xml:space="preserve">When a delivery arrives, the receiving staff or kitchen manager checks every item against the purchase order. Verify quantities, check product quality (no wilted produce, no damaged packaging), and take temperature readings on all refrigerated and frozen items. Reject any item that does not meet your standards — note the rejection on the delivery invoice and get the driver to sign it.</w:t>
      </w:r>
    </w:p>
    <w:p>
      <w:pPr>
        <w:pStyle w:val="ListParagraph"/>
        <w:numPr>
          <w:ilvl w:val="1"/>
          <w:numId w:val="1"/>
        </w:numPr>
        <w:spacing w:after="40"/>
      </w:pPr>
      <w:r>
        <w:t xml:space="preserve">Compare each delivered item to the purchase order — correct product, correct quantity</w:t>
      </w:r>
    </w:p>
    <w:p>
      <w:pPr>
        <w:pStyle w:val="ListParagraph"/>
        <w:numPr>
          <w:ilvl w:val="1"/>
          <w:numId w:val="1"/>
        </w:numPr>
        <w:spacing w:after="40"/>
      </w:pPr>
      <w:r>
        <w:t xml:space="preserve">Check temperatures: refrigerated items below 41°F, frozen items at 0°F or below</w:t>
      </w:r>
    </w:p>
    <w:p>
      <w:pPr>
        <w:pStyle w:val="ListParagraph"/>
        <w:numPr>
          <w:ilvl w:val="1"/>
          <w:numId w:val="1"/>
        </w:numPr>
        <w:spacing w:after="40"/>
      </w:pPr>
      <w:r>
        <w:t xml:space="preserve">Inspect produce for freshness, proteins for color and smell, dry goods for intact packaging</w:t>
      </w:r>
    </w:p>
    <w:p>
      <w:pPr>
        <w:pStyle w:val="ListParagraph"/>
        <w:numPr>
          <w:ilvl w:val="1"/>
          <w:numId w:val="1"/>
        </w:numPr>
        <w:spacing w:after="40"/>
      </w:pPr>
      <w:r>
        <w:t xml:space="preserve">Weigh proteins and other items sold by weight to confirm they match the invoice</w:t>
      </w:r>
    </w:p>
    <w:p>
      <w:pPr>
        <w:pStyle w:val="ListParagraph"/>
        <w:numPr>
          <w:ilvl w:val="1"/>
          <w:numId w:val="1"/>
        </w:numPr>
        <w:spacing w:after="40"/>
      </w:pPr>
      <w:r>
        <w:t xml:space="preserve">Note any discrepancies or rejections on the delivery invoice and have the driver sign</w:t>
      </w:r>
    </w:p>
    <w:p>
      <w:pPr>
        <w:spacing w:after="100"/>
      </w:pPr>
      <w:r>
        <w:rPr>
          <w:i/>
          <w:iCs/>
          <w:color w:val="B45309"/>
        </w:rPr>
        <w:t xml:space="preserve">Warning: If refrigerated items arrive above 41°F, reject them. Accepting warm deliveries is a food safety violation and a health inspection risk.</w:t>
      </w:r>
    </w:p>
    <w:p>
      <w:pPr>
        <w:pStyle w:val="Heading3"/>
        <w:spacing w:after="40" w:before="160"/>
      </w:pPr>
      <w:r>
        <w:t xml:space="preserve">Step 4: Store items using FIFO rotation</w:t>
      </w:r>
    </w:p>
    <w:p>
      <w:pPr>
        <w:spacing w:after="100"/>
      </w:pPr>
      <w:r>
        <w:t xml:space="preserve">After verifying the delivery, store all items immediately in their designated locations. Apply FIFO (First In, First Out) rotation: move older stock to the front and place new stock behind it. Label items with the delivery date and use-by date. Proteins go on lower shelves in the walk-in to prevent cross-contamination. Keep raw and ready-to-eat items separated.</w:t>
      </w:r>
    </w:p>
    <w:p>
      <w:pPr>
        <w:pStyle w:val="ListParagraph"/>
        <w:numPr>
          <w:ilvl w:val="1"/>
          <w:numId w:val="1"/>
        </w:numPr>
        <w:spacing w:after="40"/>
      </w:pPr>
      <w:r>
        <w:t xml:space="preserve">Move existing stock to the front of the shelf before placing new items</w:t>
      </w:r>
    </w:p>
    <w:p>
      <w:pPr>
        <w:pStyle w:val="ListParagraph"/>
        <w:numPr>
          <w:ilvl w:val="1"/>
          <w:numId w:val="1"/>
        </w:numPr>
        <w:spacing w:after="40"/>
      </w:pPr>
      <w:r>
        <w:t xml:space="preserve">Label all items with delivery date and use-by date</w:t>
      </w:r>
    </w:p>
    <w:p>
      <w:pPr>
        <w:pStyle w:val="ListParagraph"/>
        <w:numPr>
          <w:ilvl w:val="1"/>
          <w:numId w:val="1"/>
        </w:numPr>
        <w:spacing w:after="40"/>
      </w:pPr>
      <w:r>
        <w:t xml:space="preserve">Store proteins on lower shelves, ready-to-eat items on upper shelves</w:t>
      </w:r>
    </w:p>
    <w:p>
      <w:pPr>
        <w:pStyle w:val="ListParagraph"/>
        <w:numPr>
          <w:ilvl w:val="1"/>
          <w:numId w:val="1"/>
        </w:numPr>
        <w:spacing w:after="40"/>
      </w:pPr>
      <w:r>
        <w:t xml:space="preserve">Keep raw chicken, fish, beef, and pork separated to prevent cross-contamination</w:t>
      </w:r>
    </w:p>
    <w:p>
      <w:pPr>
        <w:pStyle w:val="ListParagraph"/>
        <w:numPr>
          <w:ilvl w:val="1"/>
          <w:numId w:val="1"/>
        </w:numPr>
        <w:spacing w:after="40"/>
      </w:pPr>
      <w:r>
        <w:t xml:space="preserve">Store chemicals and cleaning supplies away from any food storage area</w:t>
      </w:r>
    </w:p>
    <w:p>
      <w:pPr>
        <w:pStyle w:val="Heading3"/>
        <w:spacing w:after="40" w:before="160"/>
      </w:pPr>
      <w:r>
        <w:t xml:space="preserve">Step 5: Log the delivery and update inventory records</w:t>
      </w:r>
    </w:p>
    <w:p>
      <w:pPr>
        <w:spacing w:after="100"/>
      </w:pPr>
      <w:r>
        <w:t xml:space="preserve">Record the delivery in the delivery log: date, vendor, items received, any rejections or shorts, and the invoice total. If you use an inventory management system, update the on-hand counts. File the delivery invoice with the signed purchase order for reconciliation during the weekly food cost review.</w:t>
      </w:r>
    </w:p>
    <w:p>
      <w:pPr>
        <w:pStyle w:val="ListParagraph"/>
        <w:numPr>
          <w:ilvl w:val="1"/>
          <w:numId w:val="1"/>
        </w:numPr>
        <w:spacing w:after="40"/>
      </w:pPr>
      <w:r>
        <w:t xml:space="preserve">Enter the delivery into the delivery log with all details</w:t>
      </w:r>
    </w:p>
    <w:p>
      <w:pPr>
        <w:pStyle w:val="ListParagraph"/>
        <w:numPr>
          <w:ilvl w:val="1"/>
          <w:numId w:val="1"/>
        </w:numPr>
        <w:spacing w:after="40"/>
      </w:pPr>
      <w:r>
        <w:t xml:space="preserve">Update inventory counts in your tracking system or spreadsheet</w:t>
      </w:r>
    </w:p>
    <w:p>
      <w:pPr>
        <w:pStyle w:val="ListParagraph"/>
        <w:numPr>
          <w:ilvl w:val="1"/>
          <w:numId w:val="1"/>
        </w:numPr>
        <w:spacing w:after="40"/>
      </w:pPr>
      <w:r>
        <w:t xml:space="preserve">File the delivery invoice with the matching purchase order</w:t>
      </w:r>
    </w:p>
    <w:p>
      <w:pPr>
        <w:pStyle w:val="ListParagraph"/>
        <w:numPr>
          <w:ilvl w:val="1"/>
          <w:numId w:val="1"/>
        </w:numPr>
        <w:spacing w:after="40"/>
      </w:pPr>
      <w:r>
        <w:t xml:space="preserve">If items were shorted or rejected, contact the vendor for a credit or replacement</w:t>
      </w:r>
    </w:p>
    <w:p>
      <w:pPr>
        <w:pStyle w:val="Heading3"/>
        <w:spacing w:after="40" w:before="160"/>
      </w:pPr>
      <w:r>
        <w:t xml:space="preserve">Step 6: Reconcile invoices with purchase orders weekly</w:t>
      </w:r>
    </w:p>
    <w:p>
      <w:pPr>
        <w:spacing w:after="100"/>
      </w:pPr>
      <w:r>
        <w:t xml:space="preserve">At the end of each week, the kitchen manager matches every delivery invoice to its original purchase order. Check for price discrepancies, items that were charged but not received, and credits that were promised but not applied. Flag any discrepancies and contact the vendor to resolve them before paying the invoice.</w:t>
      </w:r>
    </w:p>
    <w:p>
      <w:pPr>
        <w:pStyle w:val="ListParagraph"/>
        <w:numPr>
          <w:ilvl w:val="1"/>
          <w:numId w:val="1"/>
        </w:numPr>
        <w:spacing w:after="40"/>
      </w:pPr>
      <w:r>
        <w:t xml:space="preserve">Match each invoice to its purchase order</w:t>
      </w:r>
    </w:p>
    <w:p>
      <w:pPr>
        <w:pStyle w:val="ListParagraph"/>
        <w:numPr>
          <w:ilvl w:val="1"/>
          <w:numId w:val="1"/>
        </w:numPr>
        <w:spacing w:after="40"/>
      </w:pPr>
      <w:r>
        <w:t xml:space="preserve">Check that prices on the invoice match the vendor agreement</w:t>
      </w:r>
    </w:p>
    <w:p>
      <w:pPr>
        <w:pStyle w:val="ListParagraph"/>
        <w:numPr>
          <w:ilvl w:val="1"/>
          <w:numId w:val="1"/>
        </w:numPr>
        <w:spacing w:after="40"/>
      </w:pPr>
      <w:r>
        <w:t xml:space="preserve">Verify that credits for rejected or shorted items have been applied</w:t>
      </w:r>
    </w:p>
    <w:p>
      <w:pPr>
        <w:pStyle w:val="ListParagraph"/>
        <w:numPr>
          <w:ilvl w:val="1"/>
          <w:numId w:val="1"/>
        </w:numPr>
        <w:spacing w:after="40"/>
      </w:pPr>
      <w:r>
        <w:t xml:space="preserve">Flag any unresolved discrepancies and contact the vendor</w:t>
      </w:r>
    </w:p>
    <w:p>
      <w:pPr>
        <w:pStyle w:val="ListParagraph"/>
        <w:numPr>
          <w:ilvl w:val="1"/>
          <w:numId w:val="1"/>
        </w:numPr>
        <w:spacing w:after="40"/>
      </w:pPr>
      <w:r>
        <w:t xml:space="preserve">Forward reconciled invoices to the GM or bookkeeper for payment</w:t>
      </w:r>
    </w:p>
    <w:p>
      <w:pPr>
        <w:pStyle w:val="Heading3"/>
        <w:spacing w:after="40" w:before="160"/>
      </w:pPr>
      <w:r>
        <w:t xml:space="preserve">Step 7: Review food cost percentage</w:t>
      </w:r>
    </w:p>
    <w:p>
      <w:pPr>
        <w:spacing w:after="100"/>
      </w:pPr>
      <w:r>
        <w:t xml:space="preserve">Weekly, calculate your actual food cost percentage: total food purchases divided by total food sales. Compare this to your target (typically 28-35% depending on your concept). If actual food cost is more than 2 percentage points above target, investigate the cause — over-ordering, waste, portion creep, theft, or vendor price increases. Take corrective action before the variance compounds.</w:t>
      </w:r>
    </w:p>
    <w:p>
      <w:pPr>
        <w:pStyle w:val="ListParagraph"/>
        <w:numPr>
          <w:ilvl w:val="1"/>
          <w:numId w:val="1"/>
        </w:numPr>
        <w:spacing w:after="40"/>
      </w:pPr>
      <w:r>
        <w:t xml:space="preserve">Calculate actual food cost: (Beginning Inventory + Purchases - Ending Inventory) / Food Sales</w:t>
      </w:r>
    </w:p>
    <w:p>
      <w:pPr>
        <w:pStyle w:val="ListParagraph"/>
        <w:numPr>
          <w:ilvl w:val="1"/>
          <w:numId w:val="1"/>
        </w:numPr>
        <w:spacing w:after="40"/>
      </w:pPr>
      <w:r>
        <w:t xml:space="preserve">Compare actual to target food cost percentage</w:t>
      </w:r>
    </w:p>
    <w:p>
      <w:pPr>
        <w:pStyle w:val="ListParagraph"/>
        <w:numPr>
          <w:ilvl w:val="1"/>
          <w:numId w:val="1"/>
        </w:numPr>
        <w:spacing w:after="40"/>
      </w:pPr>
      <w:r>
        <w:t xml:space="preserve">If above target, check waste logs for excessive spoilage or over-prep</w:t>
      </w:r>
    </w:p>
    <w:p>
      <w:pPr>
        <w:pStyle w:val="ListParagraph"/>
        <w:numPr>
          <w:ilvl w:val="1"/>
          <w:numId w:val="1"/>
        </w:numPr>
        <w:spacing w:after="40"/>
      </w:pPr>
      <w:r>
        <w:t xml:space="preserve">Review portion sizes against recipe specs — portion creep is the most common silent cost driver</w:t>
      </w:r>
    </w:p>
    <w:p>
      <w:pPr>
        <w:pStyle w:val="ListParagraph"/>
        <w:numPr>
          <w:ilvl w:val="1"/>
          <w:numId w:val="1"/>
        </w:numPr>
        <w:spacing w:after="40"/>
      </w:pPr>
      <w:r>
        <w:t xml:space="preserve">Check vendor invoices for unexpected price increases</w:t>
      </w:r>
    </w:p>
    <w:p>
      <w:pPr>
        <w:spacing w:after="100"/>
      </w:pPr>
      <w:r>
        <w:rPr>
          <w:i/>
          <w:iCs/>
          <w:color w:val="1F7A4D"/>
        </w:rPr>
        <w:t xml:space="preserve">Tip: Track food cost weekly, not monthly. Monthly reviews catch problems 3-4 weeks too late. A weekly check lets you correct course before a bad trend costs you thousands.</w:t>
      </w:r>
    </w:p>
    <w:p>
      <w:pPr>
        <w:pStyle w:val="Heading3"/>
        <w:spacing w:after="40" w:before="160"/>
      </w:pPr>
      <w:r>
        <w:t xml:space="preserve">Step 8: Evaluate vendors quarterly</w:t>
      </w:r>
    </w:p>
    <w:p>
      <w:pPr>
        <w:spacing w:after="100"/>
      </w:pPr>
      <w:r>
        <w:t xml:space="preserve">Every quarter, review each vendor's performance: delivery reliability (on-time, complete orders), product quality consistency, pricing competitiveness, and responsiveness when issues arise. Score each vendor and compare to alternatives. If a vendor consistently underperforms, get competitive bids and be prepared to switch. Strong vendor relationships matter, but not at the expense of your food cost or quality.</w:t>
      </w:r>
    </w:p>
    <w:p>
      <w:pPr>
        <w:pStyle w:val="ListParagraph"/>
        <w:numPr>
          <w:ilvl w:val="1"/>
          <w:numId w:val="1"/>
        </w:numPr>
        <w:spacing w:after="40"/>
      </w:pPr>
      <w:r>
        <w:t xml:space="preserve">Review delivery accuracy and on-time performance for each vendor</w:t>
      </w:r>
    </w:p>
    <w:p>
      <w:pPr>
        <w:pStyle w:val="ListParagraph"/>
        <w:numPr>
          <w:ilvl w:val="1"/>
          <w:numId w:val="1"/>
        </w:numPr>
        <w:spacing w:after="40"/>
      </w:pPr>
      <w:r>
        <w:t xml:space="preserve">Assess product quality — count rejections and quality complaints over the quarter</w:t>
      </w:r>
    </w:p>
    <w:p>
      <w:pPr>
        <w:pStyle w:val="ListParagraph"/>
        <w:numPr>
          <w:ilvl w:val="1"/>
          <w:numId w:val="1"/>
        </w:numPr>
        <w:spacing w:after="40"/>
      </w:pPr>
      <w:r>
        <w:t xml:space="preserve">Compare current pricing to market rates and competitor quotes</w:t>
      </w:r>
    </w:p>
    <w:p>
      <w:pPr>
        <w:pStyle w:val="ListParagraph"/>
        <w:numPr>
          <w:ilvl w:val="1"/>
          <w:numId w:val="1"/>
        </w:numPr>
        <w:spacing w:after="40"/>
      </w:pPr>
      <w:r>
        <w:t xml:space="preserve">Evaluate responsiveness to credits, replacements, and issue resolution</w:t>
      </w:r>
    </w:p>
    <w:p>
      <w:pPr>
        <w:pStyle w:val="ListParagraph"/>
        <w:numPr>
          <w:ilvl w:val="1"/>
          <w:numId w:val="1"/>
        </w:numPr>
        <w:spacing w:after="40"/>
      </w:pPr>
      <w:r>
        <w:t xml:space="preserve">Decide whether to renew, renegotiate, or replace each vendor</w:t>
      </w:r>
    </w:p>
    <w:p>
      <w:pPr>
        <w:pStyle w:val="Heading2"/>
        <w:spacing w:after="100" w:before="240"/>
      </w:pPr>
      <w:r>
        <w:t xml:space="preserve">Completion Checklist</w:t>
      </w:r>
    </w:p>
    <w:p>
      <w:pPr>
        <w:spacing w:after="40"/>
      </w:pPr>
      <w:r>
        <w:t xml:space="preserve">☐  Par level sheets are current and reflect the latest menu and sales volume</w:t>
      </w:r>
    </w:p>
    <w:p>
      <w:pPr>
        <w:spacing w:after="40"/>
      </w:pPr>
      <w:r>
        <w:t xml:space="preserve">☐  Inventory count completed before every order placement</w:t>
      </w:r>
    </w:p>
    <w:p>
      <w:pPr>
        <w:spacing w:after="40"/>
      </w:pPr>
      <w:r>
        <w:t xml:space="preserve">☐  Purchase orders submitted with correct quantities and confirmed pricing</w:t>
      </w:r>
    </w:p>
    <w:p>
      <w:pPr>
        <w:spacing w:after="40"/>
      </w:pPr>
      <w:r>
        <w:t xml:space="preserve">☐  Delivery temperatures checked and logged for all refrigerated and frozen items</w:t>
      </w:r>
    </w:p>
    <w:p>
      <w:pPr>
        <w:spacing w:after="40"/>
      </w:pPr>
      <w:r>
        <w:t xml:space="preserve">☐  Delivery quantities and quality verified against the purchase order</w:t>
      </w:r>
    </w:p>
    <w:p>
      <w:pPr>
        <w:spacing w:after="40"/>
      </w:pPr>
      <w:r>
        <w:t xml:space="preserve">☐  FIFO rotation applied and all items labeled with dates</w:t>
      </w:r>
    </w:p>
    <w:p>
      <w:pPr>
        <w:spacing w:after="40"/>
      </w:pPr>
      <w:r>
        <w:t xml:space="preserve">☐  Delivery log updated with every receipt</w:t>
      </w:r>
    </w:p>
    <w:p>
      <w:pPr>
        <w:spacing w:after="40"/>
      </w:pPr>
      <w:r>
        <w:t xml:space="preserve">☐  Invoices reconciled with purchase orders weekly</w:t>
      </w:r>
    </w:p>
    <w:p>
      <w:pPr>
        <w:spacing w:after="40"/>
      </w:pPr>
      <w:r>
        <w:t xml:space="preserve">☐  Food cost percentage calculated and reviewed weekly</w:t>
      </w:r>
    </w:p>
    <w:p>
      <w:pPr>
        <w:spacing w:after="40"/>
      </w:pPr>
      <w:r>
        <w:t xml:space="preserve">☐  Vendor performance evaluated quarterly</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Food cost percentage</w:t>
            </w:r>
          </w:p>
        </w:tc>
        <w:tc>
          <w:tcPr>
            <w:tcMar>
              <w:top w:type="dxa" w:w="60"/>
              <w:left w:type="dxa" w:w="120"/>
              <w:bottom w:type="dxa" w:w="60"/>
              <w:right w:type="dxa" w:w="120"/>
            </w:tcMar>
          </w:tcPr>
          <w:p>
            <w:r>
              <w:rPr>
                <w:b w:val="false"/>
                <w:bCs w:val="false"/>
              </w:rPr>
              <w:t xml:space="preserve">Within 2 points of target (typically 28-35%)</w:t>
            </w:r>
          </w:p>
        </w:tc>
      </w:tr>
      <w:tr>
        <w:trPr>
          <w:tblHeader w:val="false"/>
        </w:trPr>
        <w:tc>
          <w:tcPr>
            <w:tcMar>
              <w:top w:type="dxa" w:w="60"/>
              <w:left w:type="dxa" w:w="120"/>
              <w:bottom w:type="dxa" w:w="60"/>
              <w:right w:type="dxa" w:w="120"/>
            </w:tcMar>
          </w:tcPr>
          <w:p>
            <w:r>
              <w:rPr>
                <w:b w:val="false"/>
                <w:bCs w:val="false"/>
              </w:rPr>
              <w:t xml:space="preserve">Delivery accuracy rate</w:t>
            </w:r>
          </w:p>
        </w:tc>
        <w:tc>
          <w:tcPr>
            <w:tcMar>
              <w:top w:type="dxa" w:w="60"/>
              <w:left w:type="dxa" w:w="120"/>
              <w:bottom w:type="dxa" w:w="60"/>
              <w:right w:type="dxa" w:w="120"/>
            </w:tcMar>
          </w:tcPr>
          <w:p>
            <w:r>
              <w:rPr>
                <w:b w:val="false"/>
                <w:bCs w:val="false"/>
              </w:rPr>
              <w:t xml:space="preserve">95% of deliveries match the PO with no shorts or rejections</w:t>
            </w:r>
          </w:p>
        </w:tc>
      </w:tr>
      <w:tr>
        <w:trPr>
          <w:tblHeader w:val="false"/>
        </w:trPr>
        <w:tc>
          <w:tcPr>
            <w:tcMar>
              <w:top w:type="dxa" w:w="60"/>
              <w:left w:type="dxa" w:w="120"/>
              <w:bottom w:type="dxa" w:w="60"/>
              <w:right w:type="dxa" w:w="120"/>
            </w:tcMar>
          </w:tcPr>
          <w:p>
            <w:r>
              <w:rPr>
                <w:b w:val="false"/>
                <w:bCs w:val="false"/>
              </w:rPr>
              <w:t xml:space="preserve">Invoice discrepancy rate</w:t>
            </w:r>
          </w:p>
        </w:tc>
        <w:tc>
          <w:tcPr>
            <w:tcMar>
              <w:top w:type="dxa" w:w="60"/>
              <w:left w:type="dxa" w:w="120"/>
              <w:bottom w:type="dxa" w:w="60"/>
              <w:right w:type="dxa" w:w="120"/>
            </w:tcMar>
          </w:tcPr>
          <w:p>
            <w:r>
              <w:rPr>
                <w:b w:val="false"/>
                <w:bCs w:val="false"/>
              </w:rPr>
              <w:t xml:space="preserve">Less than 3% of invoices require correction</w:t>
            </w:r>
          </w:p>
        </w:tc>
      </w:tr>
      <w:tr>
        <w:trPr>
          <w:tblHeader w:val="false"/>
        </w:trPr>
        <w:tc>
          <w:tcPr>
            <w:tcMar>
              <w:top w:type="dxa" w:w="60"/>
              <w:left w:type="dxa" w:w="120"/>
              <w:bottom w:type="dxa" w:w="60"/>
              <w:right w:type="dxa" w:w="120"/>
            </w:tcMar>
          </w:tcPr>
          <w:p>
            <w:r>
              <w:rPr>
                <w:b w:val="false"/>
                <w:bCs w:val="false"/>
              </w:rPr>
              <w:t xml:space="preserve">Food waste as percentage of purchases</w:t>
            </w:r>
          </w:p>
        </w:tc>
        <w:tc>
          <w:tcPr>
            <w:tcMar>
              <w:top w:type="dxa" w:w="60"/>
              <w:left w:type="dxa" w:w="120"/>
              <w:bottom w:type="dxa" w:w="60"/>
              <w:right w:type="dxa" w:w="120"/>
            </w:tcMar>
          </w:tcPr>
          <w:p>
            <w:r>
              <w:rPr>
                <w:b w:val="false"/>
                <w:bCs w:val="false"/>
              </w:rPr>
              <w:t xml:space="preserve">Under 5% of total food purchases</w:t>
            </w:r>
          </w:p>
        </w:tc>
      </w:tr>
    </w:tbl>
    <w:p>
      <w:pPr>
        <w:pStyle w:val="Heading2"/>
        <w:spacing w:after="100" w:before="240"/>
      </w:pPr>
      <w:r>
        <w:t xml:space="preserve">Revision Schedule</w:t>
      </w:r>
    </w:p>
    <w:p>
      <w:pPr>
        <w:spacing w:after="100"/>
      </w:pPr>
      <w:r>
        <w:t xml:space="preserve">Quarterly, or immediately after a menu overhaul, new vendor onboarding, or significant change in food costs.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SOP Template for Restaurant Teams</dc:title>
  <dc:creator>Glyde</dc:creator>
  <dc:description>Free procurement SOP template for restaurants. Covers vendor selection, purchase orders, food cost tracking, delivery verification, and inventory replenishment.</dc:description>
  <cp:lastModifiedBy>Un-named</cp:lastModifiedBy>
  <cp:revision>1</cp:revision>
  <dcterms:created xsi:type="dcterms:W3CDTF">2026-07-22T08:34:36.089Z</dcterms:created>
  <dcterms:modified xsi:type="dcterms:W3CDTF">2026-07-22T08:34:36.089Z</dcterms:modified>
</cp:coreProperties>
</file>

<file path=docProps/custom.xml><?xml version="1.0" encoding="utf-8"?>
<Properties xmlns="http://schemas.openxmlformats.org/officeDocument/2006/custom-properties" xmlns:vt="http://schemas.openxmlformats.org/officeDocument/2006/docPropsVTypes"/>
</file>