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Quality Assurance for Healthcare</w:t>
      </w:r>
    </w:p>
    <w:p>
      <w:pPr>
        <w:spacing w:after="200"/>
      </w:pPr>
      <w:r>
        <w:rPr>
          <w:i/>
          <w:iCs/>
          <w:color w:val="6B7280"/>
        </w:rPr>
        <w:t xml:space="preserve">Free quality assurance SOP template for healthcare operations teams. Covers clinical quality metrics, patient safety rounding, chart audits, PDSA cycles, and Joint Commission readiness.</w:t>
      </w:r>
    </w:p>
    <w:p>
      <w:pPr>
        <w:pStyle w:val="Heading2"/>
        <w:spacing w:after="100" w:before="240"/>
      </w:pPr>
      <w:r>
        <w:t xml:space="preserve">Purpose</w:t>
      </w:r>
    </w:p>
    <w:p>
      <w:pPr>
        <w:spacing w:after="100"/>
      </w:pPr>
      <w:r>
        <w:t xml:space="preserve">Establish the recurring quality assurance cycle for hospitals, clinics, and health systems. This SOP defines how clinical quality metrics are collected, how patient safety rounds are conducted, how chart audits are performed, and how corrective actions are tracked to closure. It ensures the organization meets Joint Commission standards, CMS Conditions of Participation, and internal performance targets while reducing preventable patient harm events.</w:t>
      </w:r>
    </w:p>
    <w:p>
      <w:pPr>
        <w:pStyle w:val="Heading2"/>
        <w:spacing w:after="100" w:before="240"/>
      </w:pPr>
      <w:r>
        <w:t xml:space="preserve">Scope</w:t>
      </w:r>
    </w:p>
    <w:p>
      <w:pPr>
        <w:spacing w:after="100"/>
      </w:pPr>
      <w:r>
        <w:t xml:space="preserve">Covers clinical quality metric collection and reporting, patient safety rounding, incident reporting workflows, PDSA improvement cycles, retrospective and concurrent chart audits, Joint Commission mock survey preparation, and corrective action tracking. Does not cover laboratory-specific quality control (CLIA-regulated), pharmacy compounding QA, or research protocol compliance, which have separate SOPs.</w:t>
      </w:r>
    </w:p>
    <w:p>
      <w:pPr>
        <w:pStyle w:val="Heading2"/>
        <w:spacing w:after="100" w:before="240"/>
      </w:pPr>
      <w:r>
        <w:t xml:space="preserve">Prerequisites</w:t>
      </w:r>
    </w:p>
    <w:p>
      <w:pPr>
        <w:pStyle w:val="ListParagraph"/>
        <w:numPr>
          <w:ilvl w:val="0"/>
          <w:numId w:val="1"/>
        </w:numPr>
        <w:spacing w:after="40"/>
      </w:pPr>
      <w:r>
        <w:t xml:space="preserve">Quality dashboard configured in the analytics platform (Medisolv, Quantros, or EHR-native reporting)</w:t>
      </w:r>
    </w:p>
    <w:p>
      <w:pPr>
        <w:pStyle w:val="ListParagraph"/>
        <w:numPr>
          <w:ilvl w:val="0"/>
          <w:numId w:val="1"/>
        </w:numPr>
        <w:spacing w:after="40"/>
      </w:pPr>
      <w:r>
        <w:t xml:space="preserve">Patient safety rounding schedule published for all inpatient units</w:t>
      </w:r>
    </w:p>
    <w:p>
      <w:pPr>
        <w:pStyle w:val="ListParagraph"/>
        <w:numPr>
          <w:ilvl w:val="0"/>
          <w:numId w:val="1"/>
        </w:numPr>
        <w:spacing w:after="40"/>
      </w:pPr>
      <w:r>
        <w:t xml:space="preserve">Incident reporting system (RL Solutions or equivalent) accessible to all clinical staff</w:t>
      </w:r>
    </w:p>
    <w:p>
      <w:pPr>
        <w:pStyle w:val="ListParagraph"/>
        <w:numPr>
          <w:ilvl w:val="0"/>
          <w:numId w:val="1"/>
        </w:numPr>
        <w:spacing w:after="40"/>
      </w:pPr>
      <w:r>
        <w:t xml:space="preserve">Chart audit criteria aligned with current CMS Core Measures and Joint Commission NPSGs</w:t>
      </w:r>
    </w:p>
    <w:p>
      <w:pPr>
        <w:pStyle w:val="ListParagraph"/>
        <w:numPr>
          <w:ilvl w:val="0"/>
          <w:numId w:val="1"/>
        </w:numPr>
        <w:spacing w:after="40"/>
      </w:pPr>
      <w:r>
        <w:t xml:space="preserve">Corrective action tracking log or database with assigned ownership fields</w:t>
      </w:r>
    </w:p>
    <w:p>
      <w:pPr>
        <w:pStyle w:val="ListParagraph"/>
        <w:numPr>
          <w:ilvl w:val="0"/>
          <w:numId w:val="1"/>
        </w:numPr>
        <w:spacing w:after="40"/>
      </w:pPr>
      <w:r>
        <w:t xml:space="preserve">Quality committee charter and meeting cadence established</w:t>
      </w:r>
    </w:p>
    <w:p>
      <w:pPr>
        <w:pStyle w:val="Heading2"/>
        <w:spacing w:after="100" w:before="240"/>
      </w:pPr>
      <w:r>
        <w:t xml:space="preserve">Roles &amp; Responsibilities</w:t>
      </w:r>
    </w:p>
    <w:p>
      <w:pPr>
        <w:spacing w:after="40" w:before="120"/>
      </w:pPr>
      <w:r>
        <w:rPr>
          <w:b/>
          <w:bCs/>
        </w:rPr>
        <w:t xml:space="preserve">Quality Director</w:t>
      </w:r>
    </w:p>
    <w:p>
      <w:pPr>
        <w:pStyle w:val="ListParagraph"/>
        <w:numPr>
          <w:ilvl w:val="0"/>
          <w:numId w:val="1"/>
        </w:numPr>
        <w:spacing w:after="40"/>
      </w:pPr>
      <w:r>
        <w:t xml:space="preserve">Set quarterly quality improvement priorities based on organizational data</w:t>
      </w:r>
    </w:p>
    <w:p>
      <w:pPr>
        <w:pStyle w:val="ListParagraph"/>
        <w:numPr>
          <w:ilvl w:val="0"/>
          <w:numId w:val="1"/>
        </w:numPr>
        <w:spacing w:after="40"/>
      </w:pPr>
      <w:r>
        <w:t xml:space="preserve">Present quality metrics and trends to the medical executive committee</w:t>
      </w:r>
    </w:p>
    <w:p>
      <w:pPr>
        <w:pStyle w:val="ListParagraph"/>
        <w:numPr>
          <w:ilvl w:val="0"/>
          <w:numId w:val="1"/>
        </w:numPr>
        <w:spacing w:after="40"/>
      </w:pPr>
      <w:r>
        <w:t xml:space="preserve">Approve corrective action plans and track closure timelines</w:t>
      </w:r>
    </w:p>
    <w:p>
      <w:pPr>
        <w:spacing w:after="40" w:before="120"/>
      </w:pPr>
      <w:r>
        <w:rPr>
          <w:b/>
          <w:bCs/>
        </w:rPr>
        <w:t xml:space="preserve">Quality Analyst</w:t>
      </w:r>
    </w:p>
    <w:p>
      <w:pPr>
        <w:pStyle w:val="ListParagraph"/>
        <w:numPr>
          <w:ilvl w:val="0"/>
          <w:numId w:val="1"/>
        </w:numPr>
        <w:spacing w:after="40"/>
      </w:pPr>
      <w:r>
        <w:t xml:space="preserve">Pull clinical quality metrics from the EHR and analytics platform monthly</w:t>
      </w:r>
    </w:p>
    <w:p>
      <w:pPr>
        <w:pStyle w:val="ListParagraph"/>
        <w:numPr>
          <w:ilvl w:val="0"/>
          <w:numId w:val="1"/>
        </w:numPr>
        <w:spacing w:after="40"/>
      </w:pPr>
      <w:r>
        <w:t xml:space="preserve">Conduct chart audits per the sampling plan</w:t>
      </w:r>
    </w:p>
    <w:p>
      <w:pPr>
        <w:pStyle w:val="ListParagraph"/>
        <w:numPr>
          <w:ilvl w:val="0"/>
          <w:numId w:val="1"/>
        </w:numPr>
        <w:spacing w:after="40"/>
      </w:pPr>
      <w:r>
        <w:t xml:space="preserve">Maintain the corrective action tracking log and follow up on open items</w:t>
      </w:r>
    </w:p>
    <w:p>
      <w:pPr>
        <w:spacing w:after="40" w:before="120"/>
      </w:pPr>
      <w:r>
        <w:rPr>
          <w:b/>
          <w:bCs/>
        </w:rPr>
        <w:t xml:space="preserve">Patient Safety Officer</w:t>
      </w:r>
    </w:p>
    <w:p>
      <w:pPr>
        <w:pStyle w:val="ListParagraph"/>
        <w:numPr>
          <w:ilvl w:val="0"/>
          <w:numId w:val="1"/>
        </w:numPr>
        <w:spacing w:after="40"/>
      </w:pPr>
      <w:r>
        <w:t xml:space="preserve">Lead patient safety rounding on all inpatient units</w:t>
      </w:r>
    </w:p>
    <w:p>
      <w:pPr>
        <w:pStyle w:val="ListParagraph"/>
        <w:numPr>
          <w:ilvl w:val="0"/>
          <w:numId w:val="1"/>
        </w:numPr>
        <w:spacing w:after="40"/>
      </w:pPr>
      <w:r>
        <w:t xml:space="preserve">Review incident reports submitted through the reporting system</w:t>
      </w:r>
    </w:p>
    <w:p>
      <w:pPr>
        <w:pStyle w:val="ListParagraph"/>
        <w:numPr>
          <w:ilvl w:val="0"/>
          <w:numId w:val="1"/>
        </w:numPr>
        <w:spacing w:after="40"/>
      </w:pPr>
      <w:r>
        <w:t xml:space="preserve">Facilitate root cause analysis for serious safety events</w:t>
      </w:r>
    </w:p>
    <w:p>
      <w:pPr>
        <w:spacing w:after="40" w:before="120"/>
      </w:pPr>
      <w:r>
        <w:rPr>
          <w:b/>
          <w:bCs/>
        </w:rPr>
        <w:t xml:space="preserve">Unit Nurse Manager</w:t>
      </w:r>
    </w:p>
    <w:p>
      <w:pPr>
        <w:pStyle w:val="ListParagraph"/>
        <w:numPr>
          <w:ilvl w:val="0"/>
          <w:numId w:val="1"/>
        </w:numPr>
        <w:spacing w:after="40"/>
      </w:pPr>
      <w:r>
        <w:t xml:space="preserve">Participate in safety rounds for their assigned unit</w:t>
      </w:r>
    </w:p>
    <w:p>
      <w:pPr>
        <w:pStyle w:val="ListParagraph"/>
        <w:numPr>
          <w:ilvl w:val="0"/>
          <w:numId w:val="1"/>
        </w:numPr>
        <w:spacing w:after="40"/>
      </w:pPr>
      <w:r>
        <w:t xml:space="preserve">Ensure frontline staff submit incident reports within 24 hours of events</w:t>
      </w:r>
    </w:p>
    <w:p>
      <w:pPr>
        <w:pStyle w:val="ListParagraph"/>
        <w:numPr>
          <w:ilvl w:val="0"/>
          <w:numId w:val="1"/>
        </w:numPr>
        <w:spacing w:after="40"/>
      </w:pPr>
      <w:r>
        <w:t xml:space="preserve">Implement unit-level corrective actions from PDSA cycles</w:t>
      </w:r>
    </w:p>
    <w:p>
      <w:pPr>
        <w:pStyle w:val="Heading2"/>
        <w:spacing w:after="100" w:before="240"/>
      </w:pPr>
      <w:r>
        <w:t xml:space="preserve">Procedure</w:t>
      </w:r>
    </w:p>
    <w:p>
      <w:pPr>
        <w:pStyle w:val="Heading3"/>
        <w:spacing w:after="40" w:before="160"/>
      </w:pPr>
      <w:r>
        <w:t xml:space="preserve">Step 1: Collect clinical quality metrics</w:t>
      </w:r>
    </w:p>
    <w:p>
      <w:pPr>
        <w:spacing w:after="100"/>
      </w:pPr>
      <w:r>
        <w:t xml:space="preserve">On the first business day of each month, the Quality Analyst pulls the previous month's clinical quality data from the EHR reporting module (Epic SlicerDicer, Cerner HealtheAnalytics) and the analytics platform (Medisolv or Quantros). Key metrics include CMS Core Measures (sepsis bundle compliance, VTE prophylaxis rates, stroke door-to-needle time), hospital-acquired infection rates, readmission rates, and patient experience scores from HCAHPS surveys.</w:t>
      </w:r>
    </w:p>
    <w:p>
      <w:pPr>
        <w:pStyle w:val="ListParagraph"/>
        <w:numPr>
          <w:ilvl w:val="1"/>
          <w:numId w:val="1"/>
        </w:numPr>
        <w:spacing w:after="40"/>
      </w:pPr>
      <w:r>
        <w:t xml:space="preserve">Run the Core Measures extraction report in the EHR for the prior month</w:t>
      </w:r>
    </w:p>
    <w:p>
      <w:pPr>
        <w:pStyle w:val="ListParagraph"/>
        <w:numPr>
          <w:ilvl w:val="1"/>
          <w:numId w:val="1"/>
        </w:numPr>
        <w:spacing w:after="40"/>
      </w:pPr>
      <w:r>
        <w:t xml:space="preserve">Export hospital-acquired infection data from the infection prevention module</w:t>
      </w:r>
    </w:p>
    <w:p>
      <w:pPr>
        <w:pStyle w:val="ListParagraph"/>
        <w:numPr>
          <w:ilvl w:val="1"/>
          <w:numId w:val="1"/>
        </w:numPr>
        <w:spacing w:after="40"/>
      </w:pPr>
      <w:r>
        <w:t xml:space="preserve">Pull HCAHPS scores from the survey vendor portal</w:t>
      </w:r>
    </w:p>
    <w:p>
      <w:pPr>
        <w:pStyle w:val="ListParagraph"/>
        <w:numPr>
          <w:ilvl w:val="1"/>
          <w:numId w:val="1"/>
        </w:numPr>
        <w:spacing w:after="40"/>
      </w:pPr>
      <w:r>
        <w:t xml:space="preserve">Import all data into the quality dashboard for trend comparison</w:t>
      </w:r>
    </w:p>
    <w:p>
      <w:pPr>
        <w:pStyle w:val="ListParagraph"/>
        <w:numPr>
          <w:ilvl w:val="1"/>
          <w:numId w:val="1"/>
        </w:numPr>
        <w:spacing w:after="40"/>
      </w:pPr>
      <w:r>
        <w:t xml:space="preserve">Flag any metric that falls below the target threshold or shows a downward trend over two consecutive months</w:t>
      </w:r>
    </w:p>
    <w:p>
      <w:pPr>
        <w:spacing w:after="100"/>
      </w:pPr>
      <w:r>
        <w:rPr>
          <w:i/>
          <w:iCs/>
          <w:color w:val="1F7A4D"/>
        </w:rPr>
        <w:t xml:space="preserve">Tip: Set up automated monthly data pulls in Medisolv or Quantros to reduce manual extraction time. Validate a 10% random sample against the EHR source data to catch extraction errors.</w:t>
      </w:r>
    </w:p>
    <w:p>
      <w:pPr>
        <w:pStyle w:val="Heading3"/>
        <w:spacing w:after="40" w:before="160"/>
      </w:pPr>
      <w:r>
        <w:t xml:space="preserve">Step 2: Conduct patient safety rounding</w:t>
      </w:r>
    </w:p>
    <w:p>
      <w:pPr>
        <w:spacing w:after="100"/>
      </w:pPr>
      <w:r>
        <w:t xml:space="preserve">The Patient Safety Officer and a rotating member of the quality team round on each inpatient unit weekly. Safety rounding is a structured walk-through using a standardized checklist that covers fall prevention measures (bed alarms, non-skid footwear), hand hygiene compliance, medication safety (IV pump settings, high-alert medication labeling), patient identification band presence, and environment of care items (cluttered hallways, expired supplies).</w:t>
      </w:r>
    </w:p>
    <w:p>
      <w:pPr>
        <w:pStyle w:val="ListParagraph"/>
        <w:numPr>
          <w:ilvl w:val="1"/>
          <w:numId w:val="1"/>
        </w:numPr>
        <w:spacing w:after="40"/>
      </w:pPr>
      <w:r>
        <w:t xml:space="preserve">Print or load the safety rounding checklist on a tablet before arriving on the unit</w:t>
      </w:r>
    </w:p>
    <w:p>
      <w:pPr>
        <w:pStyle w:val="ListParagraph"/>
        <w:numPr>
          <w:ilvl w:val="1"/>
          <w:numId w:val="1"/>
        </w:numPr>
        <w:spacing w:after="40"/>
      </w:pPr>
      <w:r>
        <w:t xml:space="preserve">Notify the charge nurse you are rounding — this is observation, not an audit that requires advance prep</w:t>
      </w:r>
    </w:p>
    <w:p>
      <w:pPr>
        <w:pStyle w:val="ListParagraph"/>
        <w:numPr>
          <w:ilvl w:val="1"/>
          <w:numId w:val="1"/>
        </w:numPr>
        <w:spacing w:after="40"/>
      </w:pPr>
      <w:r>
        <w:t xml:space="preserve">Walk every patient room on the unit, checking each item on the checklist</w:t>
      </w:r>
    </w:p>
    <w:p>
      <w:pPr>
        <w:pStyle w:val="ListParagraph"/>
        <w:numPr>
          <w:ilvl w:val="1"/>
          <w:numId w:val="1"/>
        </w:numPr>
        <w:spacing w:after="40"/>
      </w:pPr>
      <w:r>
        <w:t xml:space="preserve">Speak with at least two patients per unit about their safety concerns</w:t>
      </w:r>
    </w:p>
    <w:p>
      <w:pPr>
        <w:pStyle w:val="ListParagraph"/>
        <w:numPr>
          <w:ilvl w:val="1"/>
          <w:numId w:val="1"/>
        </w:numPr>
        <w:spacing w:after="40"/>
      </w:pPr>
      <w:r>
        <w:t xml:space="preserve">Document findings in the quality database with unit, date, and observer name</w:t>
      </w:r>
    </w:p>
    <w:p>
      <w:pPr>
        <w:pStyle w:val="ListParagraph"/>
        <w:numPr>
          <w:ilvl w:val="1"/>
          <w:numId w:val="1"/>
        </w:numPr>
        <w:spacing w:after="40"/>
      </w:pPr>
      <w:r>
        <w:t xml:space="preserve">Debrief the charge nurse on immediate findings before leaving the unit</w:t>
      </w:r>
    </w:p>
    <w:p>
      <w:pPr>
        <w:spacing w:after="100"/>
      </w:pPr>
      <w:r>
        <w:rPr>
          <w:i/>
          <w:iCs/>
          <w:color w:val="B45309"/>
        </w:rPr>
        <w:t xml:space="preserve">Warning: Safety rounding loses its value if staff view it as punitive. Frame findings as system issues, not individual failures. Never use rounding data for disciplinary action.</w:t>
      </w:r>
    </w:p>
    <w:p>
      <w:pPr>
        <w:pStyle w:val="Heading3"/>
        <w:spacing w:after="40" w:before="160"/>
      </w:pPr>
      <w:r>
        <w:t xml:space="preserve">Step 3: Review and triage incident reports</w:t>
      </w:r>
    </w:p>
    <w:p>
      <w:pPr>
        <w:spacing w:after="100"/>
      </w:pPr>
      <w:r>
        <w:t xml:space="preserve">Every business day, the Patient Safety Officer reviews new incident reports submitted through RL Solutions (or equivalent system). Each report is scored using the safety event classification matrix: near miss, no-harm event, minor harm, moderate harm, or serious safety event. Near misses and no-harm events feed into trending data. Minor and moderate harm events get a focused review. Serious safety events trigger a root cause analysis within 48 hours.</w:t>
      </w:r>
    </w:p>
    <w:p>
      <w:pPr>
        <w:pStyle w:val="ListParagraph"/>
        <w:numPr>
          <w:ilvl w:val="1"/>
          <w:numId w:val="1"/>
        </w:numPr>
        <w:spacing w:after="40"/>
      </w:pPr>
      <w:r>
        <w:t xml:space="preserve">Open the incident reporting system and review all reports submitted in the past 24 hours</w:t>
      </w:r>
    </w:p>
    <w:p>
      <w:pPr>
        <w:pStyle w:val="ListParagraph"/>
        <w:numPr>
          <w:ilvl w:val="1"/>
          <w:numId w:val="1"/>
        </w:numPr>
        <w:spacing w:after="40"/>
      </w:pPr>
      <w:r>
        <w:t xml:space="preserve">Classify each event using the safety event classification matrix</w:t>
      </w:r>
    </w:p>
    <w:p>
      <w:pPr>
        <w:pStyle w:val="ListParagraph"/>
        <w:numPr>
          <w:ilvl w:val="1"/>
          <w:numId w:val="1"/>
        </w:numPr>
        <w:spacing w:after="40"/>
      </w:pPr>
      <w:r>
        <w:t xml:space="preserve">For serious safety events: notify the Quality Director and CMO within 2 hours</w:t>
      </w:r>
    </w:p>
    <w:p>
      <w:pPr>
        <w:pStyle w:val="ListParagraph"/>
        <w:numPr>
          <w:ilvl w:val="1"/>
          <w:numId w:val="1"/>
        </w:numPr>
        <w:spacing w:after="40"/>
      </w:pPr>
      <w:r>
        <w:t xml:space="preserve">Assign each report to the appropriate department manager for follow-up</w:t>
      </w:r>
    </w:p>
    <w:p>
      <w:pPr>
        <w:pStyle w:val="ListParagraph"/>
        <w:numPr>
          <w:ilvl w:val="1"/>
          <w:numId w:val="1"/>
        </w:numPr>
        <w:spacing w:after="40"/>
      </w:pPr>
      <w:r>
        <w:t xml:space="preserve">Enter classification and assignment data into the tracking log</w:t>
      </w:r>
    </w:p>
    <w:p>
      <w:pPr>
        <w:spacing w:after="100"/>
      </w:pPr>
      <w:r>
        <w:rPr>
          <w:i/>
          <w:iCs/>
          <w:color w:val="1F7A4D"/>
        </w:rPr>
        <w:t xml:space="preserve">Tip: Track your incident reporting rate per 1,000 patient days. A low rate usually means under-reporting, not good safety performance. Aim to increase near-miss reporting by celebrating catches, not punishing reporters.</w:t>
      </w:r>
    </w:p>
    <w:p>
      <w:pPr>
        <w:pStyle w:val="Heading3"/>
        <w:spacing w:after="40" w:before="160"/>
      </w:pPr>
      <w:r>
        <w:t xml:space="preserve">Step 4: Perform chart audits</w:t>
      </w:r>
    </w:p>
    <w:p>
      <w:pPr>
        <w:spacing w:after="100"/>
      </w:pPr>
      <w:r>
        <w:t xml:space="preserve">The Quality Analyst conducts chart audits on a defined sampling plan: 30 charts per month for Core Measures, 20 charts per month for documentation compliance, and targeted audits when a metric falls below threshold. Audits are performed in the EHR (Epic Chart Review, Cerner PowerChart) using standardized audit tools that map to CMS abstraction criteria. Each audit checks for documentation completeness, clinical protocol adherence, and coding accuracy.</w:t>
      </w:r>
    </w:p>
    <w:p>
      <w:pPr>
        <w:pStyle w:val="ListParagraph"/>
        <w:numPr>
          <w:ilvl w:val="1"/>
          <w:numId w:val="1"/>
        </w:numPr>
        <w:spacing w:after="40"/>
      </w:pPr>
      <w:r>
        <w:t xml:space="preserve">Generate the random sample using the EHR's report builder or a randomization tool</w:t>
      </w:r>
    </w:p>
    <w:p>
      <w:pPr>
        <w:pStyle w:val="ListParagraph"/>
        <w:numPr>
          <w:ilvl w:val="1"/>
          <w:numId w:val="1"/>
        </w:numPr>
        <w:spacing w:after="40"/>
      </w:pPr>
      <w:r>
        <w:t xml:space="preserve">Open each chart and work through the audit criteria checklist</w:t>
      </w:r>
    </w:p>
    <w:p>
      <w:pPr>
        <w:pStyle w:val="ListParagraph"/>
        <w:numPr>
          <w:ilvl w:val="1"/>
          <w:numId w:val="1"/>
        </w:numPr>
        <w:spacing w:after="40"/>
      </w:pPr>
      <w:r>
        <w:t xml:space="preserve">Record findings in the audit spreadsheet: compliant, non-compliant, or not applicable for each criterion</w:t>
      </w:r>
    </w:p>
    <w:p>
      <w:pPr>
        <w:pStyle w:val="ListParagraph"/>
        <w:numPr>
          <w:ilvl w:val="1"/>
          <w:numId w:val="1"/>
        </w:numPr>
        <w:spacing w:after="40"/>
      </w:pPr>
      <w:r>
        <w:t xml:space="preserve">Calculate the compliance rate per measure and compare to the target</w:t>
      </w:r>
    </w:p>
    <w:p>
      <w:pPr>
        <w:pStyle w:val="ListParagraph"/>
        <w:numPr>
          <w:ilvl w:val="1"/>
          <w:numId w:val="1"/>
        </w:numPr>
        <w:spacing w:after="40"/>
      </w:pPr>
      <w:r>
        <w:t xml:space="preserve">Identify patterns in non-compliance (specific units, providers, time periods)</w:t>
      </w:r>
    </w:p>
    <w:p>
      <w:pPr>
        <w:spacing w:after="100"/>
      </w:pPr>
      <w:r>
        <w:rPr>
          <w:i/>
          <w:iCs/>
          <w:color w:val="B45309"/>
        </w:rPr>
        <w:t xml:space="preserve">Warning: Do not audit your own unit or department. Quality Analysts should not audit charts from their home unit to avoid bias. Rotate audit assignments across the quality team.</w:t>
      </w:r>
    </w:p>
    <w:p>
      <w:pPr>
        <w:pStyle w:val="Heading3"/>
        <w:spacing w:after="40" w:before="160"/>
      </w:pPr>
      <w:r>
        <w:t xml:space="preserve">Step 5: Initiate PDSA improvement cycles</w:t>
      </w:r>
    </w:p>
    <w:p>
      <w:pPr>
        <w:spacing w:after="100"/>
      </w:pPr>
      <w:r>
        <w:t xml:space="preserve">When a quality metric falls below target for two consecutive months or a chart audit reveals a compliance rate below 85%, the Quality Director initiates a PDSA (Plan-Do-Study-Act) cycle. The team defines the problem using data, plans a small-scale test of change, implements the test on a single unit for two weeks, studies the results, and decides whether to adopt, adapt, or abandon the change.</w:t>
      </w:r>
    </w:p>
    <w:p>
      <w:pPr>
        <w:pStyle w:val="ListParagraph"/>
        <w:numPr>
          <w:ilvl w:val="1"/>
          <w:numId w:val="1"/>
        </w:numPr>
        <w:spacing w:after="40"/>
      </w:pPr>
      <w:r>
        <w:t xml:space="preserve">Plan: Define the problem statement, aim statement, and the specific change being tested</w:t>
      </w:r>
    </w:p>
    <w:p>
      <w:pPr>
        <w:pStyle w:val="ListParagraph"/>
        <w:numPr>
          <w:ilvl w:val="1"/>
          <w:numId w:val="1"/>
        </w:numPr>
        <w:spacing w:after="40"/>
      </w:pPr>
      <w:r>
        <w:t xml:space="preserve">Plan: Identify the test unit, time period (minimum 2 weeks), and how you will measure the result</w:t>
      </w:r>
    </w:p>
    <w:p>
      <w:pPr>
        <w:pStyle w:val="ListParagraph"/>
        <w:numPr>
          <w:ilvl w:val="1"/>
          <w:numId w:val="1"/>
        </w:numPr>
        <w:spacing w:after="40"/>
      </w:pPr>
      <w:r>
        <w:t xml:space="preserve">Do: Implement the change on the test unit and collect data daily</w:t>
      </w:r>
    </w:p>
    <w:p>
      <w:pPr>
        <w:pStyle w:val="ListParagraph"/>
        <w:numPr>
          <w:ilvl w:val="1"/>
          <w:numId w:val="1"/>
        </w:numPr>
        <w:spacing w:after="40"/>
      </w:pPr>
      <w:r>
        <w:t xml:space="preserve">Study: Compare the test period data to the baseline — did the metric improve?</w:t>
      </w:r>
    </w:p>
    <w:p>
      <w:pPr>
        <w:pStyle w:val="ListParagraph"/>
        <w:numPr>
          <w:ilvl w:val="1"/>
          <w:numId w:val="1"/>
        </w:numPr>
        <w:spacing w:after="40"/>
      </w:pPr>
      <w:r>
        <w:t xml:space="preserve">Act: If improved, expand to additional units. If not, modify the approach and run another cycle</w:t>
      </w:r>
    </w:p>
    <w:p>
      <w:pPr>
        <w:spacing w:after="100"/>
      </w:pPr>
      <w:r>
        <w:rPr>
          <w:i/>
          <w:iCs/>
          <w:color w:val="1F7A4D"/>
        </w:rPr>
        <w:t xml:space="preserve">Tip: Keep PDSA cycles small and fast. Testing on one unit for two weeks gives you usable data without the overhead of a facility-wide rollout. Document every cycle — even failed ones — so the team knows what has already been tried.</w:t>
      </w:r>
    </w:p>
    <w:p>
      <w:pPr>
        <w:pStyle w:val="Heading3"/>
        <w:spacing w:after="40" w:before="160"/>
      </w:pPr>
      <w:r>
        <w:t xml:space="preserve">Step 6: Prepare for Joint Commission mock surveys</w:t>
      </w:r>
    </w:p>
    <w:p>
      <w:pPr>
        <w:spacing w:after="100"/>
      </w:pPr>
      <w:r>
        <w:t xml:space="preserve">Conduct a full mock survey at least twice per year using surveyors who are not from the unit being surveyed. Mock surveys follow the Joint Commission tracer methodology: pick a patient, trace their care from admission to current status, and check compliance at every handoff point. Review National Patient Safety Goals (NPSGs), environment of care standards, medication management, and infection prevention. Document every finding as if it were a real survey.</w:t>
      </w:r>
    </w:p>
    <w:p>
      <w:pPr>
        <w:pStyle w:val="ListParagraph"/>
        <w:numPr>
          <w:ilvl w:val="1"/>
          <w:numId w:val="1"/>
        </w:numPr>
        <w:spacing w:after="40"/>
      </w:pPr>
      <w:r>
        <w:t xml:space="preserve">Assemble a mock survey team of 3-5 people from different departments</w:t>
      </w:r>
    </w:p>
    <w:p>
      <w:pPr>
        <w:pStyle w:val="ListParagraph"/>
        <w:numPr>
          <w:ilvl w:val="1"/>
          <w:numId w:val="1"/>
        </w:numPr>
        <w:spacing w:after="40"/>
      </w:pPr>
      <w:r>
        <w:t xml:space="preserve">Assign each surveyor a tracer type: individual patient tracer, system tracer, or environment of care tracer</w:t>
      </w:r>
    </w:p>
    <w:p>
      <w:pPr>
        <w:pStyle w:val="ListParagraph"/>
        <w:numPr>
          <w:ilvl w:val="1"/>
          <w:numId w:val="1"/>
        </w:numPr>
        <w:spacing w:after="40"/>
      </w:pPr>
      <w:r>
        <w:t xml:space="preserve">Conduct tracers across all shifts — do not only survey during day shift</w:t>
      </w:r>
    </w:p>
    <w:p>
      <w:pPr>
        <w:pStyle w:val="ListParagraph"/>
        <w:numPr>
          <w:ilvl w:val="1"/>
          <w:numId w:val="1"/>
        </w:numPr>
        <w:spacing w:after="40"/>
      </w:pPr>
      <w:r>
        <w:t xml:space="preserve">Document findings using Joint Commission's scoring rubric: compliant, not compliant, or opportunity for improvement</w:t>
      </w:r>
    </w:p>
    <w:p>
      <w:pPr>
        <w:pStyle w:val="ListParagraph"/>
        <w:numPr>
          <w:ilvl w:val="1"/>
          <w:numId w:val="1"/>
        </w:numPr>
        <w:spacing w:after="40"/>
      </w:pPr>
      <w:r>
        <w:t xml:space="preserve">Present findings to department managers within 5 business days</w:t>
      </w:r>
    </w:p>
    <w:p>
      <w:pPr>
        <w:spacing w:after="100"/>
      </w:pPr>
      <w:r>
        <w:rPr>
          <w:i/>
          <w:iCs/>
          <w:color w:val="B45309"/>
        </w:rPr>
        <w:t xml:space="preserve">Warning: Mock surveys only work if you treat the findings seriously. Every 'not compliant' finding needs a corrective action plan with a deadline. Joint Commission surveyors will ask about your internal monitoring — mock survey results are evidence of your quality program.</w:t>
      </w:r>
    </w:p>
    <w:p>
      <w:pPr>
        <w:pStyle w:val="Heading3"/>
        <w:spacing w:after="40" w:before="160"/>
      </w:pPr>
      <w:r>
        <w:t xml:space="preserve">Step 7: Track and close corrective actions</w:t>
      </w:r>
    </w:p>
    <w:p>
      <w:pPr>
        <w:spacing w:after="100"/>
      </w:pPr>
      <w:r>
        <w:t xml:space="preserve">Every corrective action from incident investigations, chart audits, PDSA cycles, and mock surveys goes into the corrective action tracking log. Each entry includes the finding, root cause, planned action, responsible person, due date, and status. The Quality Analyst follows up on open items weekly. Items past their due date are escalated to the Quality Director. No corrective action is closed until evidence of completion is documented and the original finding is re-audited.</w:t>
      </w:r>
    </w:p>
    <w:p>
      <w:pPr>
        <w:pStyle w:val="ListParagraph"/>
        <w:numPr>
          <w:ilvl w:val="1"/>
          <w:numId w:val="1"/>
        </w:numPr>
        <w:spacing w:after="40"/>
      </w:pPr>
      <w:r>
        <w:t xml:space="preserve">Enter the finding, root cause, and planned corrective action into the tracking log</w:t>
      </w:r>
    </w:p>
    <w:p>
      <w:pPr>
        <w:pStyle w:val="ListParagraph"/>
        <w:numPr>
          <w:ilvl w:val="1"/>
          <w:numId w:val="1"/>
        </w:numPr>
        <w:spacing w:after="40"/>
      </w:pPr>
      <w:r>
        <w:t xml:space="preserve">Assign an owner and due date — actions without owners do not get completed</w:t>
      </w:r>
    </w:p>
    <w:p>
      <w:pPr>
        <w:pStyle w:val="ListParagraph"/>
        <w:numPr>
          <w:ilvl w:val="1"/>
          <w:numId w:val="1"/>
        </w:numPr>
        <w:spacing w:after="40"/>
      </w:pPr>
      <w:r>
        <w:t xml:space="preserve">Send weekly status reminders to action owners with open items</w:t>
      </w:r>
    </w:p>
    <w:p>
      <w:pPr>
        <w:pStyle w:val="ListParagraph"/>
        <w:numPr>
          <w:ilvl w:val="1"/>
          <w:numId w:val="1"/>
        </w:numPr>
        <w:spacing w:after="40"/>
      </w:pPr>
      <w:r>
        <w:t xml:space="preserve">When an action is reported complete, verify with evidence (policy update, re-audit data, training records)</w:t>
      </w:r>
    </w:p>
    <w:p>
      <w:pPr>
        <w:pStyle w:val="ListParagraph"/>
        <w:numPr>
          <w:ilvl w:val="1"/>
          <w:numId w:val="1"/>
        </w:numPr>
        <w:spacing w:after="40"/>
      </w:pPr>
      <w:r>
        <w:t xml:space="preserve">Close the item in the tracking log with the verification date and evidence reference</w:t>
      </w:r>
    </w:p>
    <w:p>
      <w:pPr>
        <w:pStyle w:val="Heading3"/>
        <w:spacing w:after="40" w:before="160"/>
      </w:pPr>
      <w:r>
        <w:t xml:space="preserve">Step 8: Report to quality committee and leadership</w:t>
      </w:r>
    </w:p>
    <w:p>
      <w:pPr>
        <w:spacing w:after="100"/>
      </w:pPr>
      <w:r>
        <w:t xml:space="preserve">Monthly, the Quality Director presents a quality dashboard to the Quality Committee that includes metric trends, open corrective actions, active PDSA cycles, incident report volumes and categories, and upcoming mock survey or accreditation dates. Quarterly, a summary report goes to the Board Quality Committee. The report should show trends over time, not just point-in-time snapshots, and should highlight areas of sustained improvement and areas needing additional resources.</w:t>
      </w:r>
    </w:p>
    <w:p>
      <w:pPr>
        <w:pStyle w:val="ListParagraph"/>
        <w:numPr>
          <w:ilvl w:val="1"/>
          <w:numId w:val="1"/>
        </w:numPr>
        <w:spacing w:after="40"/>
      </w:pPr>
      <w:r>
        <w:t xml:space="preserve">Compile the monthly quality dashboard with current metrics, trends, and targets</w:t>
      </w:r>
    </w:p>
    <w:p>
      <w:pPr>
        <w:pStyle w:val="ListParagraph"/>
        <w:numPr>
          <w:ilvl w:val="1"/>
          <w:numId w:val="1"/>
        </w:numPr>
        <w:spacing w:after="40"/>
      </w:pPr>
      <w:r>
        <w:t xml:space="preserve">Include a corrective action summary: total open, total closed this month, total past due</w:t>
      </w:r>
    </w:p>
    <w:p>
      <w:pPr>
        <w:pStyle w:val="ListParagraph"/>
        <w:numPr>
          <w:ilvl w:val="1"/>
          <w:numId w:val="1"/>
        </w:numPr>
        <w:spacing w:after="40"/>
      </w:pPr>
      <w:r>
        <w:t xml:space="preserve">Highlight any metric that crossed a threshold (positive or negative) for committee discussion</w:t>
      </w:r>
    </w:p>
    <w:p>
      <w:pPr>
        <w:pStyle w:val="ListParagraph"/>
        <w:numPr>
          <w:ilvl w:val="1"/>
          <w:numId w:val="1"/>
        </w:numPr>
        <w:spacing w:after="40"/>
      </w:pPr>
      <w:r>
        <w:t xml:space="preserve">Prepare the quarterly board report with executive-level summaries and trend charts</w:t>
      </w:r>
    </w:p>
    <w:p>
      <w:pPr>
        <w:pStyle w:val="ListParagraph"/>
        <w:numPr>
          <w:ilvl w:val="1"/>
          <w:numId w:val="1"/>
        </w:numPr>
        <w:spacing w:after="40"/>
      </w:pPr>
      <w:r>
        <w:t xml:space="preserve">Document committee decisions and action items in meeting minutes</w:t>
      </w:r>
    </w:p>
    <w:p>
      <w:pPr>
        <w:pStyle w:val="Heading2"/>
        <w:spacing w:after="100" w:before="240"/>
      </w:pPr>
      <w:r>
        <w:t xml:space="preserve">Completion Checklist</w:t>
      </w:r>
    </w:p>
    <w:p>
      <w:pPr>
        <w:spacing w:after="40"/>
      </w:pPr>
      <w:r>
        <w:t xml:space="preserve">☐  Monthly clinical quality metrics extracted and loaded into the dashboard</w:t>
      </w:r>
    </w:p>
    <w:p>
      <w:pPr>
        <w:spacing w:after="40"/>
      </w:pPr>
      <w:r>
        <w:t xml:space="preserve">☐  All metrics compared to targets — exceptions flagged for review</w:t>
      </w:r>
    </w:p>
    <w:p>
      <w:pPr>
        <w:spacing w:after="40"/>
      </w:pPr>
      <w:r>
        <w:t xml:space="preserve">☐  Patient safety rounding completed on all inpatient units this week</w:t>
      </w:r>
    </w:p>
    <w:p>
      <w:pPr>
        <w:spacing w:after="40"/>
      </w:pPr>
      <w:r>
        <w:t xml:space="preserve">☐  Safety rounding findings documented and debriefed with charge nurses</w:t>
      </w:r>
    </w:p>
    <w:p>
      <w:pPr>
        <w:spacing w:after="40"/>
      </w:pPr>
      <w:r>
        <w:t xml:space="preserve">☐  Incident reports reviewed and classified within 24 hours of submission</w:t>
      </w:r>
    </w:p>
    <w:p>
      <w:pPr>
        <w:spacing w:after="40"/>
      </w:pPr>
      <w:r>
        <w:t xml:space="preserve">☐  Serious safety events escalated to Quality Director and CMO within 2 hours</w:t>
      </w:r>
    </w:p>
    <w:p>
      <w:pPr>
        <w:spacing w:after="40"/>
      </w:pPr>
      <w:r>
        <w:t xml:space="preserve">☐  Chart audits completed per the monthly sampling plan</w:t>
      </w:r>
    </w:p>
    <w:p>
      <w:pPr>
        <w:spacing w:after="40"/>
      </w:pPr>
      <w:r>
        <w:t xml:space="preserve">☐  PDSA cycle initiated for any metric below target for two consecutive months</w:t>
      </w:r>
    </w:p>
    <w:p>
      <w:pPr>
        <w:spacing w:after="40"/>
      </w:pPr>
      <w:r>
        <w:t xml:space="preserve">☐  Mock survey conducted within the past 6 months</w:t>
      </w:r>
    </w:p>
    <w:p>
      <w:pPr>
        <w:spacing w:after="40"/>
      </w:pPr>
      <w:r>
        <w:t xml:space="preserve">☐  All mock survey findings entered into the corrective action log</w:t>
      </w:r>
    </w:p>
    <w:p>
      <w:pPr>
        <w:spacing w:after="40"/>
      </w:pPr>
      <w:r>
        <w:t xml:space="preserve">☐  Corrective action tracking log reviewed weekly — past-due items escalated</w:t>
      </w:r>
    </w:p>
    <w:p>
      <w:pPr>
        <w:spacing w:after="40"/>
      </w:pPr>
      <w:r>
        <w:t xml:space="preserve">☐  Monthly quality dashboard presented to Quality Committee</w:t>
      </w:r>
    </w:p>
    <w:p>
      <w:pPr>
        <w:spacing w:after="40"/>
      </w:pPr>
      <w:r>
        <w:t xml:space="preserve">☐  Quarterly board quality report submitted on schedule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Core Measure compliance rate</w:t>
            </w:r>
          </w:p>
        </w:tc>
        <w:tc>
          <w:tcPr>
            <w:tcMar>
              <w:top w:type="dxa" w:w="60"/>
              <w:left w:type="dxa" w:w="120"/>
              <w:bottom w:type="dxa" w:w="60"/>
              <w:right w:type="dxa" w:w="120"/>
            </w:tcMar>
          </w:tcPr>
          <w:p>
            <w:r>
              <w:rPr>
                <w:b w:val="false"/>
                <w:bCs w:val="false"/>
              </w:rPr>
              <w:t xml:space="preserve">Above 90% for all CMS Core Measures</w:t>
            </w:r>
          </w:p>
        </w:tc>
      </w:tr>
      <w:tr>
        <w:trPr>
          <w:tblHeader w:val="false"/>
        </w:trPr>
        <w:tc>
          <w:tcPr>
            <w:tcMar>
              <w:top w:type="dxa" w:w="60"/>
              <w:left w:type="dxa" w:w="120"/>
              <w:bottom w:type="dxa" w:w="60"/>
              <w:right w:type="dxa" w:w="120"/>
            </w:tcMar>
          </w:tcPr>
          <w:p>
            <w:r>
              <w:rPr>
                <w:b w:val="false"/>
                <w:bCs w:val="false"/>
              </w:rPr>
              <w:t xml:space="preserve">Incident report submission rate</w:t>
            </w:r>
          </w:p>
        </w:tc>
        <w:tc>
          <w:tcPr>
            <w:tcMar>
              <w:top w:type="dxa" w:w="60"/>
              <w:left w:type="dxa" w:w="120"/>
              <w:bottom w:type="dxa" w:w="60"/>
              <w:right w:type="dxa" w:w="120"/>
            </w:tcMar>
          </w:tcPr>
          <w:p>
            <w:r>
              <w:rPr>
                <w:b w:val="false"/>
                <w:bCs w:val="false"/>
              </w:rPr>
              <w:t xml:space="preserve">Above 30 reports per 1,000 patient days (indicating a healthy reporting culture)</w:t>
            </w:r>
          </w:p>
        </w:tc>
      </w:tr>
      <w:tr>
        <w:trPr>
          <w:tblHeader w:val="false"/>
        </w:trPr>
        <w:tc>
          <w:tcPr>
            <w:tcMar>
              <w:top w:type="dxa" w:w="60"/>
              <w:left w:type="dxa" w:w="120"/>
              <w:bottom w:type="dxa" w:w="60"/>
              <w:right w:type="dxa" w:w="120"/>
            </w:tcMar>
          </w:tcPr>
          <w:p>
            <w:r>
              <w:rPr>
                <w:b w:val="false"/>
                <w:bCs w:val="false"/>
              </w:rPr>
              <w:t xml:space="preserve">Chart audit compliance rate</w:t>
            </w:r>
          </w:p>
        </w:tc>
        <w:tc>
          <w:tcPr>
            <w:tcMar>
              <w:top w:type="dxa" w:w="60"/>
              <w:left w:type="dxa" w:w="120"/>
              <w:bottom w:type="dxa" w:w="60"/>
              <w:right w:type="dxa" w:w="120"/>
            </w:tcMar>
          </w:tcPr>
          <w:p>
            <w:r>
              <w:rPr>
                <w:b w:val="false"/>
                <w:bCs w:val="false"/>
              </w:rPr>
              <w:t xml:space="preserve">Above 85% across all audited measures</w:t>
            </w:r>
          </w:p>
        </w:tc>
      </w:tr>
      <w:tr>
        <w:trPr>
          <w:tblHeader w:val="false"/>
        </w:trPr>
        <w:tc>
          <w:tcPr>
            <w:tcMar>
              <w:top w:type="dxa" w:w="60"/>
              <w:left w:type="dxa" w:w="120"/>
              <w:bottom w:type="dxa" w:w="60"/>
              <w:right w:type="dxa" w:w="120"/>
            </w:tcMar>
          </w:tcPr>
          <w:p>
            <w:r>
              <w:rPr>
                <w:b w:val="false"/>
                <w:bCs w:val="false"/>
              </w:rPr>
              <w:t xml:space="preserve">Corrective action closure rate</w:t>
            </w:r>
          </w:p>
        </w:tc>
        <w:tc>
          <w:tcPr>
            <w:tcMar>
              <w:top w:type="dxa" w:w="60"/>
              <w:left w:type="dxa" w:w="120"/>
              <w:bottom w:type="dxa" w:w="60"/>
              <w:right w:type="dxa" w:w="120"/>
            </w:tcMar>
          </w:tcPr>
          <w:p>
            <w:r>
              <w:rPr>
                <w:b w:val="false"/>
                <w:bCs w:val="false"/>
              </w:rPr>
              <w:t xml:space="preserve">90% of corrective actions closed by their due date</w:t>
            </w:r>
          </w:p>
        </w:tc>
      </w:tr>
      <w:tr>
        <w:trPr>
          <w:tblHeader w:val="false"/>
        </w:trPr>
        <w:tc>
          <w:tcPr>
            <w:tcMar>
              <w:top w:type="dxa" w:w="60"/>
              <w:left w:type="dxa" w:w="120"/>
              <w:bottom w:type="dxa" w:w="60"/>
              <w:right w:type="dxa" w:w="120"/>
            </w:tcMar>
          </w:tcPr>
          <w:p>
            <w:r>
              <w:rPr>
                <w:b w:val="false"/>
                <w:bCs w:val="false"/>
              </w:rPr>
              <w:t xml:space="preserve">Time to root cause analysis completion</w:t>
            </w:r>
          </w:p>
        </w:tc>
        <w:tc>
          <w:tcPr>
            <w:tcMar>
              <w:top w:type="dxa" w:w="60"/>
              <w:left w:type="dxa" w:w="120"/>
              <w:bottom w:type="dxa" w:w="60"/>
              <w:right w:type="dxa" w:w="120"/>
            </w:tcMar>
          </w:tcPr>
          <w:p>
            <w:r>
              <w:rPr>
                <w:b w:val="false"/>
                <w:bCs w:val="false"/>
              </w:rPr>
              <w:t xml:space="preserve">Within 45 days for serious safety events</w:t>
            </w:r>
          </w:p>
        </w:tc>
      </w:tr>
    </w:tbl>
    <w:p>
      <w:pPr>
        <w:pStyle w:val="Heading2"/>
        <w:spacing w:after="100" w:before="240"/>
      </w:pPr>
      <w:r>
        <w:t xml:space="preserve">Revision Schedule</w:t>
      </w:r>
    </w:p>
    <w:p>
      <w:pPr>
        <w:spacing w:after="100"/>
      </w:pPr>
      <w:r>
        <w:t xml:space="preserve">Quarterly, after each Joint Commission survey or CMS validation survey, or immediately when CMS Core Measures or Joint Commission NPSGs are updated.</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Quality Assurance for Healthcare</dc:title>
  <dc:creator>Glyde</dc:creator>
  <dc:description>Free quality assurance SOP template for healthcare operations teams. Covers clinical quality metrics, patient safety rounding, chart audits, PDSA cycles, and Joint Commission readiness.</dc:description>
  <cp:lastModifiedBy>Un-named</cp:lastModifiedBy>
  <cp:revision>1</cp:revision>
  <dcterms:created xsi:type="dcterms:W3CDTF">2026-07-22T08:34:36.141Z</dcterms:created>
  <dcterms:modified xsi:type="dcterms:W3CDTF">2026-07-22T08:34:36.141Z</dcterms:modified>
</cp:coreProperties>
</file>

<file path=docProps/custom.xml><?xml version="1.0" encoding="utf-8"?>
<Properties xmlns="http://schemas.openxmlformats.org/officeDocument/2006/custom-properties" xmlns:vt="http://schemas.openxmlformats.org/officeDocument/2006/docPropsVTypes"/>
</file>