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Quality Assurance SOP Template for Insurance Teams</w:t>
      </w:r>
    </w:p>
    <w:p>
      <w:pPr>
        <w:spacing w:after="200"/>
      </w:pPr>
      <w:r>
        <w:rPr>
          <w:i/>
          <w:iCs/>
          <w:color w:val="6B7280"/>
        </w:rPr>
        <w:t xml:space="preserve">Free quality assurance SOP for insurance. Covers policy checking, documentation audits, and E&amp;O prevention procedures.</w:t>
      </w:r>
    </w:p>
    <w:p>
      <w:pPr>
        <w:pStyle w:val="Heading2"/>
        <w:spacing w:after="100" w:before="240"/>
      </w:pPr>
      <w:r>
        <w:t xml:space="preserve">Purpose</w:t>
      </w:r>
    </w:p>
    <w:p>
      <w:pPr>
        <w:spacing w:after="100"/>
      </w:pPr>
      <w:r>
        <w:t xml:space="preserve">Catch policy errors, documentation gaps, and compliance issues before they become E&amp;O claims or regulatory violations. Every uncaught error is a potential lawsuit — systematic quality checks are cheaper than settlements.</w:t>
      </w:r>
    </w:p>
    <w:p>
      <w:pPr>
        <w:pStyle w:val="Heading2"/>
        <w:spacing w:after="100" w:before="240"/>
      </w:pPr>
      <w:r>
        <w:t xml:space="preserve">Scope</w:t>
      </w:r>
    </w:p>
    <w:p>
      <w:pPr>
        <w:spacing w:after="100"/>
      </w:pPr>
      <w:r>
        <w:t xml:space="preserve">Covers new business policy checking, renewal review quality, endorsement processing verification, and AMS documentation standards. Does not cover claims handling quality or underwriting review.</w:t>
      </w:r>
    </w:p>
    <w:p>
      <w:pPr>
        <w:pStyle w:val="Heading2"/>
        <w:spacing w:after="100" w:before="240"/>
      </w:pPr>
      <w:r>
        <w:t xml:space="preserve">Prerequisites</w:t>
      </w:r>
    </w:p>
    <w:p>
      <w:pPr>
        <w:pStyle w:val="ListParagraph"/>
        <w:numPr>
          <w:ilvl w:val="0"/>
          <w:numId w:val="1"/>
        </w:numPr>
        <w:spacing w:after="40"/>
      </w:pPr>
      <w:r>
        <w:t xml:space="preserve">Policy checking checklist by line of business</w:t>
      </w:r>
    </w:p>
    <w:p>
      <w:pPr>
        <w:pStyle w:val="ListParagraph"/>
        <w:numPr>
          <w:ilvl w:val="0"/>
          <w:numId w:val="1"/>
        </w:numPr>
        <w:spacing w:after="40"/>
      </w:pPr>
      <w:r>
        <w:t xml:space="preserve">AMS documentation standards defined</w:t>
      </w:r>
    </w:p>
    <w:p>
      <w:pPr>
        <w:pStyle w:val="ListParagraph"/>
        <w:numPr>
          <w:ilvl w:val="0"/>
          <w:numId w:val="1"/>
        </w:numPr>
        <w:spacing w:after="40"/>
      </w:pPr>
      <w:r>
        <w:t xml:space="preserve">E&amp;O loss history analyzed for common error patterns</w:t>
      </w:r>
    </w:p>
    <w:p>
      <w:pPr>
        <w:pStyle w:val="ListParagraph"/>
        <w:numPr>
          <w:ilvl w:val="0"/>
          <w:numId w:val="1"/>
        </w:numPr>
        <w:spacing w:after="40"/>
      </w:pPr>
      <w:r>
        <w:t xml:space="preserve">Sample size and frequency for QA audits established</w:t>
      </w:r>
    </w:p>
    <w:p>
      <w:pPr>
        <w:pStyle w:val="ListParagraph"/>
        <w:numPr>
          <w:ilvl w:val="0"/>
          <w:numId w:val="1"/>
        </w:numPr>
        <w:spacing w:after="40"/>
      </w:pPr>
      <w:r>
        <w:t xml:space="preserve">Quality scorecards designed for individual and team measurement</w:t>
      </w:r>
    </w:p>
    <w:p>
      <w:pPr>
        <w:pStyle w:val="Heading2"/>
        <w:spacing w:after="100" w:before="240"/>
      </w:pPr>
      <w:r>
        <w:t xml:space="preserve">Roles &amp; Responsibilities</w:t>
      </w:r>
    </w:p>
    <w:p>
      <w:pPr>
        <w:spacing w:after="40" w:before="120"/>
      </w:pPr>
      <w:r>
        <w:rPr>
          <w:b/>
          <w:bCs/>
        </w:rPr>
        <w:t xml:space="preserve">Quality Assurance Reviewer / Senior CSR</w:t>
      </w:r>
    </w:p>
    <w:p>
      <w:pPr>
        <w:pStyle w:val="ListParagraph"/>
        <w:numPr>
          <w:ilvl w:val="0"/>
          <w:numId w:val="1"/>
        </w:numPr>
        <w:spacing w:after="40"/>
      </w:pPr>
      <w:r>
        <w:t xml:space="preserve">Conduct policy checking on new business and renewals</w:t>
      </w:r>
    </w:p>
    <w:p>
      <w:pPr>
        <w:pStyle w:val="ListParagraph"/>
        <w:numPr>
          <w:ilvl w:val="0"/>
          <w:numId w:val="1"/>
        </w:numPr>
        <w:spacing w:after="40"/>
      </w:pPr>
      <w:r>
        <w:t xml:space="preserve">Perform random AMS documentation audits</w:t>
      </w:r>
    </w:p>
    <w:p>
      <w:pPr>
        <w:pStyle w:val="ListParagraph"/>
        <w:numPr>
          <w:ilvl w:val="0"/>
          <w:numId w:val="1"/>
        </w:numPr>
        <w:spacing w:after="40"/>
      </w:pPr>
      <w:r>
        <w:t xml:space="preserve">Report quality metrics and identify training needs</w:t>
      </w:r>
    </w:p>
    <w:p>
      <w:pPr>
        <w:spacing w:after="40" w:before="120"/>
      </w:pPr>
      <w:r>
        <w:rPr>
          <w:b/>
          <w:bCs/>
        </w:rPr>
        <w:t xml:space="preserve">Agency Principal / Operations Manager</w:t>
      </w:r>
    </w:p>
    <w:p>
      <w:pPr>
        <w:pStyle w:val="ListParagraph"/>
        <w:numPr>
          <w:ilvl w:val="0"/>
          <w:numId w:val="1"/>
        </w:numPr>
        <w:spacing w:after="40"/>
      </w:pPr>
      <w:r>
        <w:t xml:space="preserve">Set quality standards and error tolerance thresholds</w:t>
      </w:r>
    </w:p>
    <w:p>
      <w:pPr>
        <w:pStyle w:val="ListParagraph"/>
        <w:numPr>
          <w:ilvl w:val="0"/>
          <w:numId w:val="1"/>
        </w:numPr>
        <w:spacing w:after="40"/>
      </w:pPr>
      <w:r>
        <w:t xml:space="preserve">Review monthly quality reports and address systemic issues</w:t>
      </w:r>
    </w:p>
    <w:p>
      <w:pPr>
        <w:pStyle w:val="ListParagraph"/>
        <w:numPr>
          <w:ilvl w:val="0"/>
          <w:numId w:val="1"/>
        </w:numPr>
        <w:spacing w:after="40"/>
      </w:pPr>
      <w:r>
        <w:t xml:space="preserve">Ensure corrective training is delivered for recurring errors</w:t>
      </w:r>
    </w:p>
    <w:p>
      <w:pPr>
        <w:spacing w:after="40" w:before="120"/>
      </w:pPr>
      <w:r>
        <w:rPr>
          <w:b/>
          <w:bCs/>
        </w:rPr>
        <w:t xml:space="preserve">Account Manager / CSR</w:t>
      </w:r>
    </w:p>
    <w:p>
      <w:pPr>
        <w:pStyle w:val="ListParagraph"/>
        <w:numPr>
          <w:ilvl w:val="0"/>
          <w:numId w:val="1"/>
        </w:numPr>
        <w:spacing w:after="40"/>
      </w:pPr>
      <w:r>
        <w:t xml:space="preserve">Self-check work before submission using the QA checklist</w:t>
      </w:r>
    </w:p>
    <w:p>
      <w:pPr>
        <w:pStyle w:val="ListParagraph"/>
        <w:numPr>
          <w:ilvl w:val="0"/>
          <w:numId w:val="1"/>
        </w:numPr>
        <w:spacing w:after="40"/>
      </w:pPr>
      <w:r>
        <w:t xml:space="preserve">Correct identified errors promptly</w:t>
      </w:r>
    </w:p>
    <w:p>
      <w:pPr>
        <w:pStyle w:val="ListParagraph"/>
        <w:numPr>
          <w:ilvl w:val="0"/>
          <w:numId w:val="1"/>
        </w:numPr>
        <w:spacing w:after="40"/>
      </w:pPr>
      <w:r>
        <w:t xml:space="preserve">Participate in quality improvement training</w:t>
      </w:r>
    </w:p>
    <w:p>
      <w:pPr>
        <w:pStyle w:val="Heading2"/>
        <w:spacing w:after="100" w:before="240"/>
      </w:pPr>
      <w:r>
        <w:t xml:space="preserve">Procedure</w:t>
      </w:r>
    </w:p>
    <w:p>
      <w:pPr>
        <w:pStyle w:val="Heading3"/>
        <w:spacing w:after="40" w:before="160"/>
      </w:pPr>
      <w:r>
        <w:t xml:space="preserve">Step 1: Define quality standards by line of business</w:t>
      </w:r>
    </w:p>
    <w:p>
      <w:pPr>
        <w:spacing w:after="100"/>
      </w:pPr>
      <w:r>
        <w:t xml:space="preserve">Establish specific quality standards for each line of business the agency writes. Standards should cover: application accuracy, coverage verification, premium accuracy, documentation completeness in the AMS, and compliance with carrier guidelines. Base standards on the agency's E&amp;O loss history — the errors that caused past claims should receive the most scrutiny.</w:t>
      </w:r>
    </w:p>
    <w:p>
      <w:pPr>
        <w:pStyle w:val="ListParagraph"/>
        <w:numPr>
          <w:ilvl w:val="1"/>
          <w:numId w:val="1"/>
        </w:numPr>
        <w:spacing w:after="40"/>
      </w:pPr>
      <w:r>
        <w:t xml:space="preserve">Review E&amp;O loss history to identify common error patterns</w:t>
      </w:r>
    </w:p>
    <w:p>
      <w:pPr>
        <w:pStyle w:val="ListParagraph"/>
        <w:numPr>
          <w:ilvl w:val="1"/>
          <w:numId w:val="1"/>
        </w:numPr>
        <w:spacing w:after="40"/>
      </w:pPr>
      <w:r>
        <w:t xml:space="preserve">Define quality standards for each line of business</w:t>
      </w:r>
    </w:p>
    <w:p>
      <w:pPr>
        <w:pStyle w:val="ListParagraph"/>
        <w:numPr>
          <w:ilvl w:val="1"/>
          <w:numId w:val="1"/>
        </w:numPr>
        <w:spacing w:after="40"/>
      </w:pPr>
      <w:r>
        <w:t xml:space="preserve">Create line-specific policy checking checklists</w:t>
      </w:r>
    </w:p>
    <w:p>
      <w:pPr>
        <w:pStyle w:val="ListParagraph"/>
        <w:numPr>
          <w:ilvl w:val="1"/>
          <w:numId w:val="1"/>
        </w:numPr>
        <w:spacing w:after="40"/>
      </w:pPr>
      <w:r>
        <w:t xml:space="preserve">Establish error severity classifications (critical, major, minor)</w:t>
      </w:r>
    </w:p>
    <w:p>
      <w:pPr>
        <w:pStyle w:val="ListParagraph"/>
        <w:numPr>
          <w:ilvl w:val="1"/>
          <w:numId w:val="1"/>
        </w:numPr>
        <w:spacing w:after="40"/>
      </w:pPr>
      <w:r>
        <w:t xml:space="preserve">Set acceptable error rates (target: under 2% for critical errors)</w:t>
      </w:r>
    </w:p>
    <w:p>
      <w:pPr>
        <w:pStyle w:val="ListParagraph"/>
        <w:numPr>
          <w:ilvl w:val="1"/>
          <w:numId w:val="1"/>
        </w:numPr>
        <w:spacing w:after="40"/>
      </w:pPr>
      <w:r>
        <w:t xml:space="preserve">Distribute standards to all production staff</w:t>
      </w:r>
    </w:p>
    <w:p>
      <w:pPr>
        <w:pStyle w:val="Heading3"/>
        <w:spacing w:after="40" w:before="160"/>
      </w:pPr>
      <w:r>
        <w:t xml:space="preserve">Step 2: Implement policy checking for new business</w:t>
      </w:r>
    </w:p>
    <w:p>
      <w:pPr>
        <w:spacing w:after="100"/>
      </w:pPr>
      <w:r>
        <w:t xml:space="preserve">Every new business policy must be checked before delivery to the client. The checker verifies: application information matches the policy, coverages and limits match what was quoted, all requested endorsements are included, premium matches the quote, named insureds and additional insureds are correct, and the policy is coded correctly in the AMS.</w:t>
      </w:r>
    </w:p>
    <w:p>
      <w:pPr>
        <w:pStyle w:val="ListParagraph"/>
        <w:numPr>
          <w:ilvl w:val="1"/>
          <w:numId w:val="1"/>
        </w:numPr>
        <w:spacing w:after="40"/>
      </w:pPr>
      <w:r>
        <w:t xml:space="preserve">Compare application information to the issued policy</w:t>
      </w:r>
    </w:p>
    <w:p>
      <w:pPr>
        <w:pStyle w:val="ListParagraph"/>
        <w:numPr>
          <w:ilvl w:val="1"/>
          <w:numId w:val="1"/>
        </w:numPr>
        <w:spacing w:after="40"/>
      </w:pPr>
      <w:r>
        <w:t xml:space="preserve">Verify coverages, limits, and deductibles match the quote</w:t>
      </w:r>
    </w:p>
    <w:p>
      <w:pPr>
        <w:pStyle w:val="ListParagraph"/>
        <w:numPr>
          <w:ilvl w:val="1"/>
          <w:numId w:val="1"/>
        </w:numPr>
        <w:spacing w:after="40"/>
      </w:pPr>
      <w:r>
        <w:t xml:space="preserve">Check all requested endorsements are included</w:t>
      </w:r>
    </w:p>
    <w:p>
      <w:pPr>
        <w:pStyle w:val="ListParagraph"/>
        <w:numPr>
          <w:ilvl w:val="1"/>
          <w:numId w:val="1"/>
        </w:numPr>
        <w:spacing w:after="40"/>
      </w:pPr>
      <w:r>
        <w:t xml:space="preserve">Verify premium accuracy against the quote</w:t>
      </w:r>
    </w:p>
    <w:p>
      <w:pPr>
        <w:pStyle w:val="ListParagraph"/>
        <w:numPr>
          <w:ilvl w:val="1"/>
          <w:numId w:val="1"/>
        </w:numPr>
        <w:spacing w:after="40"/>
      </w:pPr>
      <w:r>
        <w:t xml:space="preserve">Confirm named insureds and additional insureds are correct</w:t>
      </w:r>
    </w:p>
    <w:p>
      <w:pPr>
        <w:pStyle w:val="ListParagraph"/>
        <w:numPr>
          <w:ilvl w:val="1"/>
          <w:numId w:val="1"/>
        </w:numPr>
        <w:spacing w:after="40"/>
      </w:pPr>
      <w:r>
        <w:t xml:space="preserve">Verify AMS coding (policy type, effective date, premium, carrier)</w:t>
      </w:r>
    </w:p>
    <w:p>
      <w:pPr>
        <w:pStyle w:val="ListParagraph"/>
        <w:numPr>
          <w:ilvl w:val="1"/>
          <w:numId w:val="1"/>
        </w:numPr>
        <w:spacing w:after="40"/>
      </w:pPr>
      <w:r>
        <w:t xml:space="preserve">Flag any discrepancies for correction before delivery</w:t>
      </w:r>
    </w:p>
    <w:p>
      <w:pPr>
        <w:spacing w:after="100"/>
      </w:pPr>
      <w:r>
        <w:rPr>
          <w:i/>
          <w:iCs/>
          <w:color w:val="B45309"/>
        </w:rPr>
        <w:t xml:space="preserve">Warning: A wrong named insured or missing endorsement isn't a minor error — it can void coverage entirely. The policy check must verify every critical field against the original application and quote.</w:t>
      </w:r>
    </w:p>
    <w:p>
      <w:pPr>
        <w:pStyle w:val="Heading3"/>
        <w:spacing w:after="40" w:before="160"/>
      </w:pPr>
      <w:r>
        <w:t xml:space="preserve">Step 3: Conduct renewal review quality audits</w:t>
      </w:r>
    </w:p>
    <w:p>
      <w:pPr>
        <w:spacing w:after="100"/>
      </w:pPr>
      <w:r>
        <w:t xml:space="preserve">Randomly audit 10-20% of renewal reviews each month. Verify: coverage reviewed with the client (documented in AMS), any changes requested by the client were processed, premium changes were communicated and explained, and the renewal was marketed if appropriate. Renewal reviews are where most agencies drop the ball — and where clients get surprised by coverage changes.</w:t>
      </w:r>
    </w:p>
    <w:p>
      <w:pPr>
        <w:pStyle w:val="ListParagraph"/>
        <w:numPr>
          <w:ilvl w:val="1"/>
          <w:numId w:val="1"/>
        </w:numPr>
        <w:spacing w:after="40"/>
      </w:pPr>
      <w:r>
        <w:t xml:space="preserve">Select random sample of renewals processed during the month</w:t>
      </w:r>
    </w:p>
    <w:p>
      <w:pPr>
        <w:pStyle w:val="ListParagraph"/>
        <w:numPr>
          <w:ilvl w:val="1"/>
          <w:numId w:val="1"/>
        </w:numPr>
        <w:spacing w:after="40"/>
      </w:pPr>
      <w:r>
        <w:t xml:space="preserve">Verify the renewal was reviewed with the client (documented activity)</w:t>
      </w:r>
    </w:p>
    <w:p>
      <w:pPr>
        <w:pStyle w:val="ListParagraph"/>
        <w:numPr>
          <w:ilvl w:val="1"/>
          <w:numId w:val="1"/>
        </w:numPr>
        <w:spacing w:after="40"/>
      </w:pPr>
      <w:r>
        <w:t xml:space="preserve">Check that coverage changes were explained and acknowledged</w:t>
      </w:r>
    </w:p>
    <w:p>
      <w:pPr>
        <w:pStyle w:val="ListParagraph"/>
        <w:numPr>
          <w:ilvl w:val="1"/>
          <w:numId w:val="1"/>
        </w:numPr>
        <w:spacing w:after="40"/>
      </w:pPr>
      <w:r>
        <w:t xml:space="preserve">Verify premium changes were communicated before the effective date</w:t>
      </w:r>
    </w:p>
    <w:p>
      <w:pPr>
        <w:pStyle w:val="ListParagraph"/>
        <w:numPr>
          <w:ilvl w:val="1"/>
          <w:numId w:val="1"/>
        </w:numPr>
        <w:spacing w:after="40"/>
      </w:pPr>
      <w:r>
        <w:t xml:space="preserve">Confirm marketing was done if the premium increase exceeded threshold</w:t>
      </w:r>
    </w:p>
    <w:p>
      <w:pPr>
        <w:pStyle w:val="ListParagraph"/>
        <w:numPr>
          <w:ilvl w:val="1"/>
          <w:numId w:val="1"/>
        </w:numPr>
        <w:spacing w:after="40"/>
      </w:pPr>
      <w:r>
        <w:t xml:space="preserve">Score each renewal against the quality checklist</w:t>
      </w:r>
    </w:p>
    <w:p>
      <w:pPr>
        <w:pStyle w:val="Heading3"/>
        <w:spacing w:after="40" w:before="160"/>
      </w:pPr>
      <w:r>
        <w:t xml:space="preserve">Step 4: Audit AMS documentation standards</w:t>
      </w:r>
    </w:p>
    <w:p>
      <w:pPr>
        <w:spacing w:after="100"/>
      </w:pPr>
      <w:r>
        <w:t xml:space="preserve">Monthly, audit a random sample of AMS client files for documentation completeness. Every client interaction should be documented: phone calls, emails, coverage discussions, client requests, and follow-up items. Incomplete documentation is the root cause of most E&amp;O claims — if it's not documented, it didn't happen.</w:t>
      </w:r>
    </w:p>
    <w:p>
      <w:pPr>
        <w:pStyle w:val="ListParagraph"/>
        <w:numPr>
          <w:ilvl w:val="1"/>
          <w:numId w:val="1"/>
        </w:numPr>
        <w:spacing w:after="40"/>
      </w:pPr>
      <w:r>
        <w:t xml:space="preserve">Select random sample of client files for documentation audit</w:t>
      </w:r>
    </w:p>
    <w:p>
      <w:pPr>
        <w:pStyle w:val="ListParagraph"/>
        <w:numPr>
          <w:ilvl w:val="1"/>
          <w:numId w:val="1"/>
        </w:numPr>
        <w:spacing w:after="40"/>
      </w:pPr>
      <w:r>
        <w:t xml:space="preserve">Check that all client interactions are logged with date and details</w:t>
      </w:r>
    </w:p>
    <w:p>
      <w:pPr>
        <w:pStyle w:val="ListParagraph"/>
        <w:numPr>
          <w:ilvl w:val="1"/>
          <w:numId w:val="1"/>
        </w:numPr>
        <w:spacing w:after="40"/>
      </w:pPr>
      <w:r>
        <w:t xml:space="preserve">Verify coverage discussion notes include what was offered and declined</w:t>
      </w:r>
    </w:p>
    <w:p>
      <w:pPr>
        <w:pStyle w:val="ListParagraph"/>
        <w:numPr>
          <w:ilvl w:val="1"/>
          <w:numId w:val="1"/>
        </w:numPr>
        <w:spacing w:after="40"/>
      </w:pPr>
      <w:r>
        <w:t xml:space="preserve">Confirm follow-up items are documented with completion status</w:t>
      </w:r>
    </w:p>
    <w:p>
      <w:pPr>
        <w:pStyle w:val="ListParagraph"/>
        <w:numPr>
          <w:ilvl w:val="1"/>
          <w:numId w:val="1"/>
        </w:numPr>
        <w:spacing w:after="40"/>
      </w:pPr>
      <w:r>
        <w:t xml:space="preserve">Check that all client-signed documents are scanned and attached</w:t>
      </w:r>
    </w:p>
    <w:p>
      <w:pPr>
        <w:pStyle w:val="ListParagraph"/>
        <w:numPr>
          <w:ilvl w:val="1"/>
          <w:numId w:val="1"/>
        </w:numPr>
        <w:spacing w:after="40"/>
      </w:pPr>
      <w:r>
        <w:t xml:space="preserve">Score documentation completeness for each audited file</w:t>
      </w:r>
    </w:p>
    <w:p>
      <w:pPr>
        <w:pStyle w:val="Heading3"/>
        <w:spacing w:after="40" w:before="160"/>
      </w:pPr>
      <w:r>
        <w:t xml:space="preserve">Step 5: Report quality metrics and identify trends</w:t>
      </w:r>
    </w:p>
    <w:p>
      <w:pPr>
        <w:spacing w:after="100"/>
      </w:pPr>
      <w:r>
        <w:t xml:space="preserve">Monthly, compile quality metrics: error rates by individual, by team, and by error type. Identify trends — are certain error types increasing? Are certain staff members consistently scoring low? Present findings to management with specific recommendations for training, process changes, or staffing adjustments.</w:t>
      </w:r>
    </w:p>
    <w:p>
      <w:pPr>
        <w:pStyle w:val="ListParagraph"/>
        <w:numPr>
          <w:ilvl w:val="1"/>
          <w:numId w:val="1"/>
        </w:numPr>
        <w:spacing w:after="40"/>
      </w:pPr>
      <w:r>
        <w:t xml:space="preserve">Calculate error rates by individual, team, and error type</w:t>
      </w:r>
    </w:p>
    <w:p>
      <w:pPr>
        <w:pStyle w:val="ListParagraph"/>
        <w:numPr>
          <w:ilvl w:val="1"/>
          <w:numId w:val="1"/>
        </w:numPr>
        <w:spacing w:after="40"/>
      </w:pPr>
      <w:r>
        <w:t xml:space="preserve">Identify trends and patterns in quality data</w:t>
      </w:r>
    </w:p>
    <w:p>
      <w:pPr>
        <w:pStyle w:val="ListParagraph"/>
        <w:numPr>
          <w:ilvl w:val="1"/>
          <w:numId w:val="1"/>
        </w:numPr>
        <w:spacing w:after="40"/>
      </w:pPr>
      <w:r>
        <w:t xml:space="preserve">Highlight critical errors requiring immediate attention</w:t>
      </w:r>
    </w:p>
    <w:p>
      <w:pPr>
        <w:pStyle w:val="ListParagraph"/>
        <w:numPr>
          <w:ilvl w:val="1"/>
          <w:numId w:val="1"/>
        </w:numPr>
        <w:spacing w:after="40"/>
      </w:pPr>
      <w:r>
        <w:t xml:space="preserve">Recommend training for staff with below-standard scores</w:t>
      </w:r>
    </w:p>
    <w:p>
      <w:pPr>
        <w:pStyle w:val="ListParagraph"/>
        <w:numPr>
          <w:ilvl w:val="1"/>
          <w:numId w:val="1"/>
        </w:numPr>
        <w:spacing w:after="40"/>
      </w:pPr>
      <w:r>
        <w:t xml:space="preserve">Identify process changes that could prevent recurring errors</w:t>
      </w:r>
    </w:p>
    <w:p>
      <w:pPr>
        <w:pStyle w:val="ListParagraph"/>
        <w:numPr>
          <w:ilvl w:val="1"/>
          <w:numId w:val="1"/>
        </w:numPr>
        <w:spacing w:after="40"/>
      </w:pPr>
      <w:r>
        <w:t xml:space="preserve">Present the monthly quality report to management</w:t>
      </w:r>
    </w:p>
    <w:p>
      <w:pPr>
        <w:pStyle w:val="Heading3"/>
        <w:spacing w:after="40" w:before="160"/>
      </w:pPr>
      <w:r>
        <w:t xml:space="preserve">Step 6: Deliver corrective training and close the loop</w:t>
      </w:r>
    </w:p>
    <w:p>
      <w:pPr>
        <w:spacing w:after="100"/>
      </w:pPr>
      <w:r>
        <w:t xml:space="preserve">When quality audits identify recurring issues, deliver targeted training to address them. Training should be specific to the identified error pattern — not generic. After training, monitor the specific error rate to verify improvement. If errors persist after training, the issue may be a process problem, not a training problem.</w:t>
      </w:r>
    </w:p>
    <w:p>
      <w:pPr>
        <w:pStyle w:val="ListParagraph"/>
        <w:numPr>
          <w:ilvl w:val="1"/>
          <w:numId w:val="1"/>
        </w:numPr>
        <w:spacing w:after="40"/>
      </w:pPr>
      <w:r>
        <w:t xml:space="preserve">Design training targeting the specific identified error patterns</w:t>
      </w:r>
    </w:p>
    <w:p>
      <w:pPr>
        <w:pStyle w:val="ListParagraph"/>
        <w:numPr>
          <w:ilvl w:val="1"/>
          <w:numId w:val="1"/>
        </w:numPr>
        <w:spacing w:after="40"/>
      </w:pPr>
      <w:r>
        <w:t xml:space="preserve">Deliver training to affected staff</w:t>
      </w:r>
    </w:p>
    <w:p>
      <w:pPr>
        <w:pStyle w:val="ListParagraph"/>
        <w:numPr>
          <w:ilvl w:val="1"/>
          <w:numId w:val="1"/>
        </w:numPr>
        <w:spacing w:after="40"/>
      </w:pPr>
      <w:r>
        <w:t xml:space="preserve">Monitor the specific error rate after training</w:t>
      </w:r>
    </w:p>
    <w:p>
      <w:pPr>
        <w:pStyle w:val="ListParagraph"/>
        <w:numPr>
          <w:ilvl w:val="1"/>
          <w:numId w:val="1"/>
        </w:numPr>
        <w:spacing w:after="40"/>
      </w:pPr>
      <w:r>
        <w:t xml:space="preserve">If errors persist, investigate for process-level root causes</w:t>
      </w:r>
    </w:p>
    <w:p>
      <w:pPr>
        <w:pStyle w:val="ListParagraph"/>
        <w:numPr>
          <w:ilvl w:val="1"/>
          <w:numId w:val="1"/>
        </w:numPr>
        <w:spacing w:after="40"/>
      </w:pPr>
      <w:r>
        <w:t xml:space="preserve">Update checklists and procedures based on audit findings</w:t>
      </w:r>
    </w:p>
    <w:p>
      <w:pPr>
        <w:pStyle w:val="ListParagraph"/>
        <w:numPr>
          <w:ilvl w:val="1"/>
          <w:numId w:val="1"/>
        </w:numPr>
        <w:spacing w:after="40"/>
      </w:pPr>
      <w:r>
        <w:t xml:space="preserve">Document the quality improvement cycle for each issue</w:t>
      </w:r>
    </w:p>
    <w:p>
      <w:pPr>
        <w:pStyle w:val="Heading2"/>
        <w:spacing w:after="100" w:before="240"/>
      </w:pPr>
      <w:r>
        <w:t xml:space="preserve">Completion Checklist</w:t>
      </w:r>
    </w:p>
    <w:p>
      <w:pPr>
        <w:spacing w:after="40"/>
      </w:pPr>
      <w:r>
        <w:t xml:space="preserve">☐  Quality standards defined for each line of business</w:t>
      </w:r>
    </w:p>
    <w:p>
      <w:pPr>
        <w:spacing w:after="40"/>
      </w:pPr>
      <w:r>
        <w:t xml:space="preserve">☐  Policy checking checklists created by line of business</w:t>
      </w:r>
    </w:p>
    <w:p>
      <w:pPr>
        <w:spacing w:after="40"/>
      </w:pPr>
      <w:r>
        <w:t xml:space="preserve">☐  All new business policies checked before client delivery</w:t>
      </w:r>
    </w:p>
    <w:p>
      <w:pPr>
        <w:spacing w:after="40"/>
      </w:pPr>
      <w:r>
        <w:t xml:space="preserve">☐  Named insureds and coverage limits verified on every policy</w:t>
      </w:r>
    </w:p>
    <w:p>
      <w:pPr>
        <w:spacing w:after="40"/>
      </w:pPr>
      <w:r>
        <w:t xml:space="preserve">☐  10-20% of renewals audited monthly for quality</w:t>
      </w:r>
    </w:p>
    <w:p>
      <w:pPr>
        <w:spacing w:after="40"/>
      </w:pPr>
      <w:r>
        <w:t xml:space="preserve">☐  Random AMS documentation audits conducted monthly</w:t>
      </w:r>
    </w:p>
    <w:p>
      <w:pPr>
        <w:spacing w:after="40"/>
      </w:pPr>
      <w:r>
        <w:t xml:space="preserve">☐  All client interactions documented in AMS</w:t>
      </w:r>
    </w:p>
    <w:p>
      <w:pPr>
        <w:spacing w:after="40"/>
      </w:pPr>
      <w:r>
        <w:t xml:space="preserve">☐  Coverage discussions documented with offers made and declined</w:t>
      </w:r>
    </w:p>
    <w:p>
      <w:pPr>
        <w:spacing w:after="40"/>
      </w:pPr>
      <w:r>
        <w:t xml:space="preserve">☐  Monthly quality metrics compiled and reported</w:t>
      </w:r>
    </w:p>
    <w:p>
      <w:pPr>
        <w:spacing w:after="40"/>
      </w:pPr>
      <w:r>
        <w:t xml:space="preserve">☐  Error trends identified and addressed with targeted training</w:t>
      </w:r>
    </w:p>
    <w:p>
      <w:pPr>
        <w:spacing w:after="40"/>
      </w:pPr>
      <w:r>
        <w:t xml:space="preserve">☐  Corrective training delivered for recurring error patterns</w:t>
      </w:r>
    </w:p>
    <w:p>
      <w:pPr>
        <w:spacing w:after="40"/>
      </w:pPr>
      <w:r>
        <w:t xml:space="preserve">☐  Quality improvement tracked to verify effectiveness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Critical error rate</w:t>
            </w:r>
          </w:p>
        </w:tc>
        <w:tc>
          <w:tcPr>
            <w:tcMar>
              <w:top w:type="dxa" w:w="60"/>
              <w:left w:type="dxa" w:w="120"/>
              <w:bottom w:type="dxa" w:w="60"/>
              <w:right w:type="dxa" w:w="120"/>
            </w:tcMar>
          </w:tcPr>
          <w:p>
            <w:r>
              <w:rPr>
                <w:b w:val="false"/>
                <w:bCs w:val="false"/>
              </w:rPr>
              <w:t xml:space="preserve">Under 1% on new business policy checks</w:t>
            </w:r>
          </w:p>
        </w:tc>
      </w:tr>
      <w:tr>
        <w:trPr>
          <w:tblHeader w:val="false"/>
        </w:trPr>
        <w:tc>
          <w:tcPr>
            <w:tcMar>
              <w:top w:type="dxa" w:w="60"/>
              <w:left w:type="dxa" w:w="120"/>
              <w:bottom w:type="dxa" w:w="60"/>
              <w:right w:type="dxa" w:w="120"/>
            </w:tcMar>
          </w:tcPr>
          <w:p>
            <w:r>
              <w:rPr>
                <w:b w:val="false"/>
                <w:bCs w:val="false"/>
              </w:rPr>
              <w:t xml:space="preserve">Documentation completeness</w:t>
            </w:r>
          </w:p>
        </w:tc>
        <w:tc>
          <w:tcPr>
            <w:tcMar>
              <w:top w:type="dxa" w:w="60"/>
              <w:left w:type="dxa" w:w="120"/>
              <w:bottom w:type="dxa" w:w="60"/>
              <w:right w:type="dxa" w:w="120"/>
            </w:tcMar>
          </w:tcPr>
          <w:p>
            <w:r>
              <w:rPr>
                <w:b w:val="false"/>
                <w:bCs w:val="false"/>
              </w:rPr>
              <w:t xml:space="preserve">95% of audited files meet documentation standards</w:t>
            </w:r>
          </w:p>
        </w:tc>
      </w:tr>
      <w:tr>
        <w:trPr>
          <w:tblHeader w:val="false"/>
        </w:trPr>
        <w:tc>
          <w:tcPr>
            <w:tcMar>
              <w:top w:type="dxa" w:w="60"/>
              <w:left w:type="dxa" w:w="120"/>
              <w:bottom w:type="dxa" w:w="60"/>
              <w:right w:type="dxa" w:w="120"/>
            </w:tcMar>
          </w:tcPr>
          <w:p>
            <w:r>
              <w:rPr>
                <w:b w:val="false"/>
                <w:bCs w:val="false"/>
              </w:rPr>
              <w:t xml:space="preserve">Renewal review compliance</w:t>
            </w:r>
          </w:p>
        </w:tc>
        <w:tc>
          <w:tcPr>
            <w:tcMar>
              <w:top w:type="dxa" w:w="60"/>
              <w:left w:type="dxa" w:w="120"/>
              <w:bottom w:type="dxa" w:w="60"/>
              <w:right w:type="dxa" w:w="120"/>
            </w:tcMar>
          </w:tcPr>
          <w:p>
            <w:r>
              <w:rPr>
                <w:b w:val="false"/>
                <w:bCs w:val="false"/>
              </w:rPr>
              <w:t xml:space="preserve">100% of renewals documented as reviewed with client</w:t>
            </w:r>
          </w:p>
        </w:tc>
      </w:tr>
      <w:tr>
        <w:trPr>
          <w:tblHeader w:val="false"/>
        </w:trPr>
        <w:tc>
          <w:tcPr>
            <w:tcMar>
              <w:top w:type="dxa" w:w="60"/>
              <w:left w:type="dxa" w:w="120"/>
              <w:bottom w:type="dxa" w:w="60"/>
              <w:right w:type="dxa" w:w="120"/>
            </w:tcMar>
          </w:tcPr>
          <w:p>
            <w:r>
              <w:rPr>
                <w:b w:val="false"/>
                <w:bCs w:val="false"/>
              </w:rPr>
              <w:t xml:space="preserve">E&amp;O claim frequency</w:t>
            </w:r>
          </w:p>
        </w:tc>
        <w:tc>
          <w:tcPr>
            <w:tcMar>
              <w:top w:type="dxa" w:w="60"/>
              <w:left w:type="dxa" w:w="120"/>
              <w:bottom w:type="dxa" w:w="60"/>
              <w:right w:type="dxa" w:w="120"/>
            </w:tcMar>
          </w:tcPr>
          <w:p>
            <w:r>
              <w:rPr>
                <w:b w:val="false"/>
                <w:bCs w:val="false"/>
              </w:rPr>
              <w:t xml:space="preserve">Zero claims attributable to quality failures</w:t>
            </w:r>
          </w:p>
        </w:tc>
      </w:tr>
    </w:tbl>
    <w:p>
      <w:pPr>
        <w:pStyle w:val="Heading2"/>
        <w:spacing w:after="100" w:before="240"/>
      </w:pPr>
      <w:r>
        <w:t xml:space="preserve">Revision Schedule</w:t>
      </w:r>
    </w:p>
    <w:p>
      <w:pPr>
        <w:spacing w:after="100"/>
      </w:pPr>
      <w:r>
        <w:t xml:space="preserve">Quarterly, or after any E&amp;O claim or carrier audit finding.</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SOP Template for Insurance Teams</dc:title>
  <dc:creator>Glyde</dc:creator>
  <dc:description>Free quality assurance SOP for insurance. Covers policy checking, documentation audits, and E&amp;O prevention procedures.</dc:description>
  <cp:lastModifiedBy>Un-named</cp:lastModifiedBy>
  <cp:revision>1</cp:revision>
  <dcterms:created xsi:type="dcterms:W3CDTF">2026-07-22T08:34:36.149Z</dcterms:created>
  <dcterms:modified xsi:type="dcterms:W3CDTF">2026-07-22T08:34:36.149Z</dcterms:modified>
</cp:coreProperties>
</file>

<file path=docProps/custom.xml><?xml version="1.0" encoding="utf-8"?>
<Properties xmlns="http://schemas.openxmlformats.org/officeDocument/2006/custom-properties" xmlns:vt="http://schemas.openxmlformats.org/officeDocument/2006/docPropsVTypes"/>
</file>