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Safety Inspection SOP Template for Real Estate Teams</w:t>
      </w:r>
    </w:p>
    <w:p>
      <w:pPr>
        <w:spacing w:after="200"/>
      </w:pPr>
      <w:r>
        <w:rPr>
          <w:i/>
          <w:iCs/>
          <w:color w:val="6B7280"/>
        </w:rPr>
        <w:t xml:space="preserve">Free safety inspection SOP for real estate property managers. Covers property walkthroughs, hazard reporting, and maintenance follow-up.</w:t>
      </w:r>
    </w:p>
    <w:p>
      <w:pPr>
        <w:pStyle w:val="Heading2"/>
        <w:spacing w:after="100" w:before="240"/>
      </w:pPr>
      <w:r>
        <w:t xml:space="preserve">Purpose</w:t>
      </w:r>
    </w:p>
    <w:p>
      <w:pPr>
        <w:spacing w:after="100"/>
      </w:pPr>
      <w:r>
        <w:t xml:space="preserve">Conduct routine safety inspections of managed properties so hazards are identified and corrected before they cause injuries or code violations. Property managers who skip inspections face liability for injuries on their properties and fines from local code enforcement.</w:t>
      </w:r>
    </w:p>
    <w:p>
      <w:pPr>
        <w:pStyle w:val="Heading2"/>
        <w:spacing w:after="100" w:before="240"/>
      </w:pPr>
      <w:r>
        <w:t xml:space="preserve">Scope</w:t>
      </w:r>
    </w:p>
    <w:p>
      <w:pPr>
        <w:spacing w:after="100"/>
      </w:pPr>
      <w:r>
        <w:t xml:space="preserve">Covers interior and exterior safety inspections for managed rental, commercial, and HOA properties. Does not cover pre-listing home inspections or buyer inspection contingencies.</w:t>
      </w:r>
    </w:p>
    <w:p>
      <w:pPr>
        <w:pStyle w:val="Heading2"/>
        <w:spacing w:after="100" w:before="240"/>
      </w:pPr>
      <w:r>
        <w:t xml:space="preserve">Prerequisites</w:t>
      </w:r>
    </w:p>
    <w:p>
      <w:pPr>
        <w:pStyle w:val="ListParagraph"/>
        <w:numPr>
          <w:ilvl w:val="0"/>
          <w:numId w:val="1"/>
        </w:numPr>
        <w:spacing w:after="40"/>
      </w:pPr>
      <w:r>
        <w:t xml:space="preserve">Property inventory list current in AppFolio or Buildium</w:t>
      </w:r>
    </w:p>
    <w:p>
      <w:pPr>
        <w:pStyle w:val="ListParagraph"/>
        <w:numPr>
          <w:ilvl w:val="0"/>
          <w:numId w:val="1"/>
        </w:numPr>
        <w:spacing w:after="40"/>
      </w:pPr>
      <w:r>
        <w:t xml:space="preserve">Inspection checklist template approved by the property management company</w:t>
      </w:r>
    </w:p>
    <w:p>
      <w:pPr>
        <w:pStyle w:val="ListParagraph"/>
        <w:numPr>
          <w:ilvl w:val="0"/>
          <w:numId w:val="1"/>
        </w:numPr>
        <w:spacing w:after="40"/>
      </w:pPr>
      <w:r>
        <w:t xml:space="preserve">Access to all managed properties (keys, lockbox codes, gate codes)</w:t>
      </w:r>
    </w:p>
    <w:p>
      <w:pPr>
        <w:pStyle w:val="ListParagraph"/>
        <w:numPr>
          <w:ilvl w:val="0"/>
          <w:numId w:val="1"/>
        </w:numPr>
        <w:spacing w:after="40"/>
      </w:pPr>
      <w:r>
        <w:t xml:space="preserve">Local building code requirements documented for the property type</w:t>
      </w:r>
    </w:p>
    <w:p>
      <w:pPr>
        <w:pStyle w:val="Heading2"/>
        <w:spacing w:after="100" w:before="240"/>
      </w:pPr>
      <w:r>
        <w:t xml:space="preserve">Roles &amp; Responsibilities</w:t>
      </w:r>
    </w:p>
    <w:p>
      <w:pPr>
        <w:spacing w:after="40" w:before="120"/>
      </w:pPr>
      <w:r>
        <w:rPr>
          <w:b/>
          <w:bCs/>
        </w:rPr>
        <w:t xml:space="preserve">Property Manager</w:t>
      </w:r>
    </w:p>
    <w:p>
      <w:pPr>
        <w:pStyle w:val="ListParagraph"/>
        <w:numPr>
          <w:ilvl w:val="0"/>
          <w:numId w:val="1"/>
        </w:numPr>
        <w:spacing w:after="40"/>
      </w:pPr>
      <w:r>
        <w:t xml:space="preserve">Schedule inspections per the annual calendar (quarterly for residential, monthly for commercial)</w:t>
      </w:r>
    </w:p>
    <w:p>
      <w:pPr>
        <w:pStyle w:val="ListParagraph"/>
        <w:numPr>
          <w:ilvl w:val="0"/>
          <w:numId w:val="1"/>
        </w:numPr>
        <w:spacing w:after="40"/>
      </w:pPr>
      <w:r>
        <w:t xml:space="preserve">Conduct the walkthrough using the standard checklist</w:t>
      </w:r>
    </w:p>
    <w:p>
      <w:pPr>
        <w:pStyle w:val="ListParagraph"/>
        <w:numPr>
          <w:ilvl w:val="0"/>
          <w:numId w:val="1"/>
        </w:numPr>
        <w:spacing w:after="40"/>
      </w:pPr>
      <w:r>
        <w:t xml:space="preserve">Document findings with photos and submit the inspection report</w:t>
      </w:r>
    </w:p>
    <w:p>
      <w:pPr>
        <w:spacing w:after="40" w:before="120"/>
      </w:pPr>
      <w:r>
        <w:rPr>
          <w:b/>
          <w:bCs/>
        </w:rPr>
        <w:t xml:space="preserve">Maintenance Coordinator</w:t>
      </w:r>
    </w:p>
    <w:p>
      <w:pPr>
        <w:pStyle w:val="ListParagraph"/>
        <w:numPr>
          <w:ilvl w:val="0"/>
          <w:numId w:val="1"/>
        </w:numPr>
        <w:spacing w:after="40"/>
      </w:pPr>
      <w:r>
        <w:t xml:space="preserve">Receive inspection reports and create work orders for identified hazards</w:t>
      </w:r>
    </w:p>
    <w:p>
      <w:pPr>
        <w:pStyle w:val="ListParagraph"/>
        <w:numPr>
          <w:ilvl w:val="0"/>
          <w:numId w:val="1"/>
        </w:numPr>
        <w:spacing w:after="40"/>
      </w:pPr>
      <w:r>
        <w:t xml:space="preserve">Assign repairs to maintenance staff or vendors</w:t>
      </w:r>
    </w:p>
    <w:p>
      <w:pPr>
        <w:pStyle w:val="ListParagraph"/>
        <w:numPr>
          <w:ilvl w:val="0"/>
          <w:numId w:val="1"/>
        </w:numPr>
        <w:spacing w:after="40"/>
      </w:pPr>
      <w:r>
        <w:t xml:space="preserve">Verify completion of all safety-related work orders within the required timeframe</w:t>
      </w:r>
    </w:p>
    <w:p>
      <w:pPr>
        <w:spacing w:after="40" w:before="120"/>
      </w:pPr>
      <w:r>
        <w:rPr>
          <w:b/>
          <w:bCs/>
        </w:rPr>
        <w:t xml:space="preserve">Operations Director</w:t>
      </w:r>
    </w:p>
    <w:p>
      <w:pPr>
        <w:pStyle w:val="ListParagraph"/>
        <w:numPr>
          <w:ilvl w:val="0"/>
          <w:numId w:val="1"/>
        </w:numPr>
        <w:spacing w:after="40"/>
      </w:pPr>
      <w:r>
        <w:t xml:space="preserve">Review inspection summary reports monthly</w:t>
      </w:r>
    </w:p>
    <w:p>
      <w:pPr>
        <w:pStyle w:val="ListParagraph"/>
        <w:numPr>
          <w:ilvl w:val="0"/>
          <w:numId w:val="1"/>
        </w:numPr>
        <w:spacing w:after="40"/>
      </w:pPr>
      <w:r>
        <w:t xml:space="preserve">Approve spending for safety-related repairs above the standard threshold</w:t>
      </w:r>
    </w:p>
    <w:p>
      <w:pPr>
        <w:pStyle w:val="ListParagraph"/>
        <w:numPr>
          <w:ilvl w:val="0"/>
          <w:numId w:val="1"/>
        </w:numPr>
        <w:spacing w:after="40"/>
      </w:pPr>
      <w:r>
        <w:t xml:space="preserve">Ensure inspection compliance across the entire portfolio</w:t>
      </w:r>
    </w:p>
    <w:p>
      <w:pPr>
        <w:pStyle w:val="Heading2"/>
        <w:spacing w:after="100" w:before="240"/>
      </w:pPr>
      <w:r>
        <w:t xml:space="preserve">Procedure</w:t>
      </w:r>
    </w:p>
    <w:p>
      <w:pPr>
        <w:pStyle w:val="Heading3"/>
        <w:spacing w:after="40" w:before="160"/>
      </w:pPr>
      <w:r>
        <w:t xml:space="preserve">Step 1: Schedule the inspection and notify occupants</w:t>
      </w:r>
    </w:p>
    <w:p>
      <w:pPr>
        <w:spacing w:after="100"/>
      </w:pPr>
      <w:r>
        <w:t xml:space="preserve">Per the annual inspection calendar, schedule the property walkthrough. For occupied residential units, provide written notice to tenants at least 24-48 hours in advance per state landlord-tenant law. For commercial properties, coordinate with the tenant's facility contact.</w:t>
      </w:r>
    </w:p>
    <w:p>
      <w:pPr>
        <w:spacing w:after="100"/>
      </w:pPr>
      <w:r>
        <w:rPr>
          <w:i/>
          <w:iCs/>
          <w:color w:val="B45309"/>
        </w:rPr>
        <w:t xml:space="preserve">Warning: Entering a tenant's unit without proper notice is a lease violation and potentially illegal. Always provide written notice with the date, time, and purpose of the inspection.</w:t>
      </w:r>
    </w:p>
    <w:p>
      <w:pPr>
        <w:pStyle w:val="Heading3"/>
        <w:spacing w:after="40" w:before="160"/>
      </w:pPr>
      <w:r>
        <w:t xml:space="preserve">Step 2: Conduct the exterior inspection</w:t>
      </w:r>
    </w:p>
    <w:p>
      <w:pPr>
        <w:spacing w:after="100"/>
      </w:pPr>
      <w:r>
        <w:t xml:space="preserve">Walk the property exterior checking: parking lot condition (potholes, lighting), walkways and stairs (trip hazards, handrails), fire exits (unobstructed, properly marked), landscaping (overhanging branches, visibility at intersections), building exterior (siding damage, roof visible issues), and signage (property address visible for emergency services).</w:t>
      </w:r>
    </w:p>
    <w:p>
      <w:pPr>
        <w:pStyle w:val="ListParagraph"/>
        <w:numPr>
          <w:ilvl w:val="1"/>
          <w:numId w:val="1"/>
        </w:numPr>
        <w:spacing w:after="40"/>
      </w:pPr>
      <w:r>
        <w:t xml:space="preserve">Check parking lot surface, striping, and lighting</w:t>
      </w:r>
    </w:p>
    <w:p>
      <w:pPr>
        <w:pStyle w:val="ListParagraph"/>
        <w:numPr>
          <w:ilvl w:val="1"/>
          <w:numId w:val="1"/>
        </w:numPr>
        <w:spacing w:after="40"/>
      </w:pPr>
      <w:r>
        <w:t xml:space="preserve">Inspect walkways, stairs, and handrails for hazards</w:t>
      </w:r>
    </w:p>
    <w:p>
      <w:pPr>
        <w:pStyle w:val="ListParagraph"/>
        <w:numPr>
          <w:ilvl w:val="1"/>
          <w:numId w:val="1"/>
        </w:numPr>
        <w:spacing w:after="40"/>
      </w:pPr>
      <w:r>
        <w:t xml:space="preserve">Verify fire exits are accessible and signage is visible</w:t>
      </w:r>
    </w:p>
    <w:p>
      <w:pPr>
        <w:pStyle w:val="ListParagraph"/>
        <w:numPr>
          <w:ilvl w:val="1"/>
          <w:numId w:val="1"/>
        </w:numPr>
        <w:spacing w:after="40"/>
      </w:pPr>
      <w:r>
        <w:t xml:space="preserve">Check landscaping for safety hazards (visibility, tripping)</w:t>
      </w:r>
    </w:p>
    <w:p>
      <w:pPr>
        <w:pStyle w:val="ListParagraph"/>
        <w:numPr>
          <w:ilvl w:val="1"/>
          <w:numId w:val="1"/>
        </w:numPr>
        <w:spacing w:after="40"/>
      </w:pPr>
      <w:r>
        <w:t xml:space="preserve">Photograph any issues with GPS-tagged photos</w:t>
      </w:r>
    </w:p>
    <w:p>
      <w:pPr>
        <w:pStyle w:val="Heading3"/>
        <w:spacing w:after="40" w:before="160"/>
      </w:pPr>
      <w:r>
        <w:t xml:space="preserve">Step 3: Conduct the interior inspection</w:t>
      </w:r>
    </w:p>
    <w:p>
      <w:pPr>
        <w:spacing w:after="100"/>
      </w:pPr>
      <w:r>
        <w:t xml:space="preserve">Walk through common areas and accessible unit interiors checking: smoke detectors and CO detectors (present, functional, battery current), fire extinguishers (charged, accessible, not expired), HVAC systems (operational, filters), plumbing (leaks, water damage signs), electrical (exposed wiring, overloaded outlets), and emergency lighting.</w:t>
      </w:r>
    </w:p>
    <w:p>
      <w:pPr>
        <w:pStyle w:val="ListParagraph"/>
        <w:numPr>
          <w:ilvl w:val="1"/>
          <w:numId w:val="1"/>
        </w:numPr>
        <w:spacing w:after="40"/>
      </w:pPr>
      <w:r>
        <w:t xml:space="preserve">Test smoke and CO detectors — press the test button on each</w:t>
      </w:r>
    </w:p>
    <w:p>
      <w:pPr>
        <w:pStyle w:val="ListParagraph"/>
        <w:numPr>
          <w:ilvl w:val="1"/>
          <w:numId w:val="1"/>
        </w:numPr>
        <w:spacing w:after="40"/>
      </w:pPr>
      <w:r>
        <w:t xml:space="preserve">Check fire extinguisher charge gauges and expiration dates</w:t>
      </w:r>
    </w:p>
    <w:p>
      <w:pPr>
        <w:pStyle w:val="ListParagraph"/>
        <w:numPr>
          <w:ilvl w:val="1"/>
          <w:numId w:val="1"/>
        </w:numPr>
        <w:spacing w:after="40"/>
      </w:pPr>
      <w:r>
        <w:t xml:space="preserve">Look for water stains on ceilings and walls (signs of leaks)</w:t>
      </w:r>
    </w:p>
    <w:p>
      <w:pPr>
        <w:pStyle w:val="ListParagraph"/>
        <w:numPr>
          <w:ilvl w:val="1"/>
          <w:numId w:val="1"/>
        </w:numPr>
        <w:spacing w:after="40"/>
      </w:pPr>
      <w:r>
        <w:t xml:space="preserve">Verify emergency lighting is functional</w:t>
      </w:r>
    </w:p>
    <w:p>
      <w:pPr>
        <w:pStyle w:val="ListParagraph"/>
        <w:numPr>
          <w:ilvl w:val="1"/>
          <w:numId w:val="1"/>
        </w:numPr>
        <w:spacing w:after="40"/>
      </w:pPr>
      <w:r>
        <w:t xml:space="preserve">Check for pest evidence (droppings, damage)</w:t>
      </w:r>
    </w:p>
    <w:p>
      <w:pPr>
        <w:pStyle w:val="Heading3"/>
        <w:spacing w:after="40" w:before="160"/>
      </w:pPr>
      <w:r>
        <w:t xml:space="preserve">Step 4: Document findings with photos and severity ratings</w:t>
      </w:r>
    </w:p>
    <w:p>
      <w:pPr>
        <w:spacing w:after="100"/>
      </w:pPr>
      <w:r>
        <w:t xml:space="preserve">For each issue identified, photograph it with a GPS-tagged photo (most smartphones do this automatically). Rate each finding: critical (immediate safety hazard — fix within 24 hours), moderate (code violation or deterioration — fix within 7 days), or minor (cosmetic or preventive — fix within 30 days). Log everything in the inspection report.</w:t>
      </w:r>
    </w:p>
    <w:p>
      <w:pPr>
        <w:spacing w:after="100"/>
      </w:pPr>
      <w:r>
        <w:rPr>
          <w:i/>
          <w:iCs/>
          <w:color w:val="1F7A4D"/>
        </w:rPr>
        <w:t xml:space="preserve">Tip: Always photograph the hazard AND the surrounding context so the maintenance crew can find and fix the exact issue without another site visit.</w:t>
      </w:r>
    </w:p>
    <w:p>
      <w:pPr>
        <w:pStyle w:val="Heading3"/>
        <w:spacing w:after="40" w:before="160"/>
      </w:pPr>
      <w:r>
        <w:t xml:space="preserve">Step 5: Submit the inspection report and create work orders</w:t>
      </w:r>
    </w:p>
    <w:p>
      <w:pPr>
        <w:spacing w:after="100"/>
      </w:pPr>
      <w:r>
        <w:t xml:space="preserve">Submit the completed inspection report in AppFolio or Buildium within 24 hours of the inspection. The maintenance coordinator reviews the report and creates work orders for each finding, prioritized by severity. Critical hazards get same-day work orders. The property owner is notified of any critical findings immediately.</w:t>
      </w:r>
    </w:p>
    <w:p>
      <w:pPr>
        <w:pStyle w:val="ListParagraph"/>
        <w:numPr>
          <w:ilvl w:val="1"/>
          <w:numId w:val="1"/>
        </w:numPr>
        <w:spacing w:after="40"/>
      </w:pPr>
      <w:r>
        <w:t xml:space="preserve">Upload the inspection report to the property management system</w:t>
      </w:r>
    </w:p>
    <w:p>
      <w:pPr>
        <w:pStyle w:val="ListParagraph"/>
        <w:numPr>
          <w:ilvl w:val="1"/>
          <w:numId w:val="1"/>
        </w:numPr>
        <w:spacing w:after="40"/>
      </w:pPr>
      <w:r>
        <w:t xml:space="preserve">Create work orders for each finding with severity priority</w:t>
      </w:r>
    </w:p>
    <w:p>
      <w:pPr>
        <w:pStyle w:val="ListParagraph"/>
        <w:numPr>
          <w:ilvl w:val="1"/>
          <w:numId w:val="1"/>
        </w:numPr>
        <w:spacing w:after="40"/>
      </w:pPr>
      <w:r>
        <w:t xml:space="preserve">Assign critical hazards to maintenance or emergency vendor</w:t>
      </w:r>
    </w:p>
    <w:p>
      <w:pPr>
        <w:pStyle w:val="ListParagraph"/>
        <w:numPr>
          <w:ilvl w:val="1"/>
          <w:numId w:val="1"/>
        </w:numPr>
        <w:spacing w:after="40"/>
      </w:pPr>
      <w:r>
        <w:t xml:space="preserve">Notify the property owner of critical findings within 24 hours</w:t>
      </w:r>
    </w:p>
    <w:p>
      <w:pPr>
        <w:pStyle w:val="Heading3"/>
        <w:spacing w:after="40" w:before="160"/>
      </w:pPr>
      <w:r>
        <w:t xml:space="preserve">Step 6: Verify repairs and close the inspection</w:t>
      </w:r>
    </w:p>
    <w:p>
      <w:pPr>
        <w:spacing w:after="100"/>
      </w:pPr>
      <w:r>
        <w:t xml:space="preserve">After repairs are completed, the property manager or maintenance coordinator verifies the fix. For critical and moderate findings, re-inspect in person and photograph the corrected condition. Update the inspection report with completion dates and verification photos. Close the inspection in the property management system.</w:t>
      </w:r>
    </w:p>
    <w:p>
      <w:pPr>
        <w:pStyle w:val="ListParagraph"/>
        <w:numPr>
          <w:ilvl w:val="1"/>
          <w:numId w:val="1"/>
        </w:numPr>
        <w:spacing w:after="40"/>
      </w:pPr>
      <w:r>
        <w:t xml:space="preserve">Re-inspect critical and moderate repairs in person</w:t>
      </w:r>
    </w:p>
    <w:p>
      <w:pPr>
        <w:pStyle w:val="ListParagraph"/>
        <w:numPr>
          <w:ilvl w:val="1"/>
          <w:numId w:val="1"/>
        </w:numPr>
        <w:spacing w:after="40"/>
      </w:pPr>
      <w:r>
        <w:t xml:space="preserve">Photograph the corrected condition</w:t>
      </w:r>
    </w:p>
    <w:p>
      <w:pPr>
        <w:pStyle w:val="ListParagraph"/>
        <w:numPr>
          <w:ilvl w:val="1"/>
          <w:numId w:val="1"/>
        </w:numPr>
        <w:spacing w:after="40"/>
      </w:pPr>
      <w:r>
        <w:t xml:space="preserve">Update the inspection report with completion dates</w:t>
      </w:r>
    </w:p>
    <w:p>
      <w:pPr>
        <w:pStyle w:val="ListParagraph"/>
        <w:numPr>
          <w:ilvl w:val="1"/>
          <w:numId w:val="1"/>
        </w:numPr>
        <w:spacing w:after="40"/>
      </w:pPr>
      <w:r>
        <w:t xml:space="preserve">Close the inspection and archive the report</w:t>
      </w:r>
    </w:p>
    <w:p>
      <w:pPr>
        <w:pStyle w:val="Heading2"/>
        <w:spacing w:after="100" w:before="240"/>
      </w:pPr>
      <w:r>
        <w:t xml:space="preserve">Completion Checklist</w:t>
      </w:r>
    </w:p>
    <w:p>
      <w:pPr>
        <w:spacing w:after="40"/>
      </w:pPr>
      <w:r>
        <w:t xml:space="preserve">☐  Inspection scheduled per annual calendar</w:t>
      </w:r>
    </w:p>
    <w:p>
      <w:pPr>
        <w:spacing w:after="40"/>
      </w:pPr>
      <w:r>
        <w:t xml:space="preserve">☐  Tenant notice provided per state requirements (24-48 hours)</w:t>
      </w:r>
    </w:p>
    <w:p>
      <w:pPr>
        <w:spacing w:after="40"/>
      </w:pPr>
      <w:r>
        <w:t xml:space="preserve">☐  Exterior walkthrough completed with photo documentation</w:t>
      </w:r>
    </w:p>
    <w:p>
      <w:pPr>
        <w:spacing w:after="40"/>
      </w:pPr>
      <w:r>
        <w:t xml:space="preserve">☐  Interior inspection completed (smoke detectors, fire extinguishers, HVAC, plumbing, electrical)</w:t>
      </w:r>
    </w:p>
    <w:p>
      <w:pPr>
        <w:spacing w:after="40"/>
      </w:pPr>
      <w:r>
        <w:t xml:space="preserve">☐  All findings rated by severity (critical/moderate/minor)</w:t>
      </w:r>
    </w:p>
    <w:p>
      <w:pPr>
        <w:spacing w:after="40"/>
      </w:pPr>
      <w:r>
        <w:t xml:space="preserve">☐  Inspection report submitted within 24 hours</w:t>
      </w:r>
    </w:p>
    <w:p>
      <w:pPr>
        <w:spacing w:after="40"/>
      </w:pPr>
      <w:r>
        <w:t xml:space="preserve">☐  Work orders created for all findings</w:t>
      </w:r>
    </w:p>
    <w:p>
      <w:pPr>
        <w:spacing w:after="40"/>
      </w:pPr>
      <w:r>
        <w:t xml:space="preserve">☐  Critical hazards addressed within 24 hours</w:t>
      </w:r>
    </w:p>
    <w:p>
      <w:pPr>
        <w:spacing w:after="40"/>
      </w:pPr>
      <w:r>
        <w:t xml:space="preserve">☐  Property owner notified of critical findings</w:t>
      </w:r>
    </w:p>
    <w:p>
      <w:pPr>
        <w:spacing w:after="40"/>
      </w:pPr>
      <w:r>
        <w:t xml:space="preserve">☐  Repairs verified and inspection closed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Inspection completion rate</w:t>
            </w:r>
          </w:p>
        </w:tc>
        <w:tc>
          <w:tcPr>
            <w:tcMar>
              <w:top w:type="dxa" w:w="60"/>
              <w:left w:type="dxa" w:w="120"/>
              <w:bottom w:type="dxa" w:w="60"/>
              <w:right w:type="dxa" w:w="120"/>
            </w:tcMar>
          </w:tcPr>
          <w:p>
            <w:r>
              <w:rPr>
                <w:b w:val="false"/>
                <w:bCs w:val="false"/>
              </w:rPr>
              <w:t xml:space="preserve">100% of properties inspected per schedule</w:t>
            </w:r>
          </w:p>
        </w:tc>
      </w:tr>
      <w:tr>
        <w:trPr>
          <w:tblHeader w:val="false"/>
        </w:trPr>
        <w:tc>
          <w:tcPr>
            <w:tcMar>
              <w:top w:type="dxa" w:w="60"/>
              <w:left w:type="dxa" w:w="120"/>
              <w:bottom w:type="dxa" w:w="60"/>
              <w:right w:type="dxa" w:w="120"/>
            </w:tcMar>
          </w:tcPr>
          <w:p>
            <w:r>
              <w:rPr>
                <w:b w:val="false"/>
                <w:bCs w:val="false"/>
              </w:rPr>
              <w:t xml:space="preserve">Critical hazard resolution time</w:t>
            </w:r>
          </w:p>
        </w:tc>
        <w:tc>
          <w:tcPr>
            <w:tcMar>
              <w:top w:type="dxa" w:w="60"/>
              <w:left w:type="dxa" w:w="120"/>
              <w:bottom w:type="dxa" w:w="60"/>
              <w:right w:type="dxa" w:w="120"/>
            </w:tcMar>
          </w:tcPr>
          <w:p>
            <w:r>
              <w:rPr>
                <w:b w:val="false"/>
                <w:bCs w:val="false"/>
              </w:rPr>
              <w:t xml:space="preserve">Within 24 hours</w:t>
            </w:r>
          </w:p>
        </w:tc>
      </w:tr>
      <w:tr>
        <w:trPr>
          <w:tblHeader w:val="false"/>
        </w:trPr>
        <w:tc>
          <w:tcPr>
            <w:tcMar>
              <w:top w:type="dxa" w:w="60"/>
              <w:left w:type="dxa" w:w="120"/>
              <w:bottom w:type="dxa" w:w="60"/>
              <w:right w:type="dxa" w:w="120"/>
            </w:tcMar>
          </w:tcPr>
          <w:p>
            <w:r>
              <w:rPr>
                <w:b w:val="false"/>
                <w:bCs w:val="false"/>
              </w:rPr>
              <w:t xml:space="preserve">Moderate finding resolution time</w:t>
            </w:r>
          </w:p>
        </w:tc>
        <w:tc>
          <w:tcPr>
            <w:tcMar>
              <w:top w:type="dxa" w:w="60"/>
              <w:left w:type="dxa" w:w="120"/>
              <w:bottom w:type="dxa" w:w="60"/>
              <w:right w:type="dxa" w:w="120"/>
            </w:tcMar>
          </w:tcPr>
          <w:p>
            <w:r>
              <w:rPr>
                <w:b w:val="false"/>
                <w:bCs w:val="false"/>
              </w:rPr>
              <w:t xml:space="preserve">Within 7 days</w:t>
            </w:r>
          </w:p>
        </w:tc>
      </w:tr>
      <w:tr>
        <w:trPr>
          <w:tblHeader w:val="false"/>
        </w:trPr>
        <w:tc>
          <w:tcPr>
            <w:tcMar>
              <w:top w:type="dxa" w:w="60"/>
              <w:left w:type="dxa" w:w="120"/>
              <w:bottom w:type="dxa" w:w="60"/>
              <w:right w:type="dxa" w:w="120"/>
            </w:tcMar>
          </w:tcPr>
          <w:p>
            <w:r>
              <w:rPr>
                <w:b w:val="false"/>
                <w:bCs w:val="false"/>
              </w:rPr>
              <w:t xml:space="preserve">Inspection report submission</w:t>
            </w:r>
          </w:p>
        </w:tc>
        <w:tc>
          <w:tcPr>
            <w:tcMar>
              <w:top w:type="dxa" w:w="60"/>
              <w:left w:type="dxa" w:w="120"/>
              <w:bottom w:type="dxa" w:w="60"/>
              <w:right w:type="dxa" w:w="120"/>
            </w:tcMar>
          </w:tcPr>
          <w:p>
            <w:r>
              <w:rPr>
                <w:b w:val="false"/>
                <w:bCs w:val="false"/>
              </w:rPr>
              <w:t xml:space="preserve">Within 24 hours of walkthrough</w:t>
            </w:r>
          </w:p>
        </w:tc>
      </w:tr>
    </w:tbl>
    <w:p>
      <w:pPr>
        <w:pStyle w:val="Heading2"/>
        <w:spacing w:after="100" w:before="240"/>
      </w:pPr>
      <w:r>
        <w:t xml:space="preserve">Revision Schedule</w:t>
      </w:r>
    </w:p>
    <w:p>
      <w:pPr>
        <w:spacing w:after="100"/>
      </w:pPr>
      <w:r>
        <w:t xml:space="preserve">Annually, or after changes to local building codes or insurance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Inspection SOP Template for Real Estate Teams</dc:title>
  <dc:creator>Glyde</dc:creator>
  <dc:description>Free safety inspection SOP for real estate property managers. Covers property walkthroughs, hazard reporting, and maintenance follow-up.</dc:description>
  <cp:lastModifiedBy>Un-named</cp:lastModifiedBy>
  <cp:revision>1</cp:revision>
  <dcterms:created xsi:type="dcterms:W3CDTF">2026-07-22T08:34:36.240Z</dcterms:created>
  <dcterms:modified xsi:type="dcterms:W3CDTF">2026-07-22T08:34:36.240Z</dcterms:modified>
</cp:coreProperties>
</file>

<file path=docProps/custom.xml><?xml version="1.0" encoding="utf-8"?>
<Properties xmlns="http://schemas.openxmlformats.org/officeDocument/2006/custom-properties" xmlns:vt="http://schemas.openxmlformats.org/officeDocument/2006/docPropsVTypes"/>
</file>