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Retail Safety Inspection Standard Operating Procedure Template</w:t>
      </w:r>
    </w:p>
    <w:p>
      <w:pPr>
        <w:spacing w:after="200"/>
      </w:pPr>
      <w:r>
        <w:rPr>
          <w:i/>
          <w:iCs/>
          <w:color w:val="6B7280"/>
        </w:rPr>
        <w:t xml:space="preserve">Free safety inspection SOP template for retail stores. Covers daily walkthroughs, fire safety, ADA compliance, slip-and-fall prevention, and incident documentation.</w:t>
      </w:r>
    </w:p>
    <w:p>
      <w:pPr>
        <w:pStyle w:val="Heading2"/>
        <w:spacing w:after="100" w:before="240"/>
      </w:pPr>
      <w:r>
        <w:t xml:space="preserve">Purpose</w:t>
      </w:r>
    </w:p>
    <w:p>
      <w:pPr>
        <w:spacing w:after="100"/>
      </w:pPr>
      <w:r>
        <w:t xml:space="preserve">Maintain a safe environment for customers and employees through regular, documented inspections of the sales floor, stockroom, break room, and exterior areas. This SOP covers daily opening walkthroughs, weekly facility checks, fire safety equipment verification, ADA compliance, slip-and-fall hazard mitigation, and incident documentation. The goal is zero preventable injuries and full readiness for any safety audit or OSHA visit.</w:t>
      </w:r>
    </w:p>
    <w:p>
      <w:pPr>
        <w:pStyle w:val="Heading2"/>
        <w:spacing w:after="100" w:before="240"/>
      </w:pPr>
      <w:r>
        <w:t xml:space="preserve">Scope</w:t>
      </w:r>
    </w:p>
    <w:p>
      <w:pPr>
        <w:spacing w:after="100"/>
      </w:pPr>
      <w:r>
        <w:t xml:space="preserve">Covers safety inspections for the entire retail location: sales floor, fitting rooms, stockroom, receiving area, break room, restrooms, parking lot, and exterior entrances. Applies to all shifts and all store formats (standalone, mall-based, strip center). Does not cover warehouse or distribution center safety, corporate office inspections, or vehicle safety for delivery fleets.</w:t>
      </w:r>
    </w:p>
    <w:p>
      <w:pPr>
        <w:pStyle w:val="Heading2"/>
        <w:spacing w:after="100" w:before="240"/>
      </w:pPr>
      <w:r>
        <w:t xml:space="preserve">Prerequisites</w:t>
      </w:r>
    </w:p>
    <w:p>
      <w:pPr>
        <w:pStyle w:val="ListParagraph"/>
        <w:numPr>
          <w:ilvl w:val="0"/>
          <w:numId w:val="1"/>
        </w:numPr>
        <w:spacing w:after="40"/>
      </w:pPr>
      <w:r>
        <w:t xml:space="preserve">Safety inspection checklist printed or available digitally for daily and weekly use</w:t>
      </w:r>
    </w:p>
    <w:p>
      <w:pPr>
        <w:pStyle w:val="ListParagraph"/>
        <w:numPr>
          <w:ilvl w:val="0"/>
          <w:numId w:val="1"/>
        </w:numPr>
        <w:spacing w:after="40"/>
      </w:pPr>
      <w:r>
        <w:t xml:space="preserve">Fire extinguishers inspected and tagged by a licensed vendor within the past 12 months</w:t>
      </w:r>
    </w:p>
    <w:p>
      <w:pPr>
        <w:pStyle w:val="ListParagraph"/>
        <w:numPr>
          <w:ilvl w:val="0"/>
          <w:numId w:val="1"/>
        </w:numPr>
        <w:spacing w:after="40"/>
      </w:pPr>
      <w:r>
        <w:t xml:space="preserve">First aid kit stocked and accessible in the break room or manager's office</w:t>
      </w:r>
    </w:p>
    <w:p>
      <w:pPr>
        <w:pStyle w:val="ListParagraph"/>
        <w:numPr>
          <w:ilvl w:val="0"/>
          <w:numId w:val="1"/>
        </w:numPr>
        <w:spacing w:after="40"/>
      </w:pPr>
      <w:r>
        <w:t xml:space="preserve">Emergency exit routes posted and visible from all areas of the store</w:t>
      </w:r>
    </w:p>
    <w:p>
      <w:pPr>
        <w:pStyle w:val="ListParagraph"/>
        <w:numPr>
          <w:ilvl w:val="0"/>
          <w:numId w:val="1"/>
        </w:numPr>
        <w:spacing w:after="40"/>
      </w:pPr>
      <w:r>
        <w:t xml:space="preserve">ADA compliance requirements documented for your store format and jurisdiction</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Ensure daily and weekly safety inspections are completed and documented</w:t>
      </w:r>
    </w:p>
    <w:p>
      <w:pPr>
        <w:pStyle w:val="ListParagraph"/>
        <w:numPr>
          <w:ilvl w:val="0"/>
          <w:numId w:val="1"/>
        </w:numPr>
        <w:spacing w:after="40"/>
      </w:pPr>
      <w:r>
        <w:t xml:space="preserve">Address any identified hazards within 24 hours or escalate to facilities</w:t>
      </w:r>
    </w:p>
    <w:p>
      <w:pPr>
        <w:pStyle w:val="ListParagraph"/>
        <w:numPr>
          <w:ilvl w:val="0"/>
          <w:numId w:val="1"/>
        </w:numPr>
        <w:spacing w:after="40"/>
      </w:pPr>
      <w:r>
        <w:t xml:space="preserve">Coordinate with landlords or building management for exterior and structural issues</w:t>
      </w:r>
    </w:p>
    <w:p>
      <w:pPr>
        <w:spacing w:after="40" w:before="120"/>
      </w:pPr>
      <w:r>
        <w:rPr>
          <w:b/>
          <w:bCs/>
        </w:rPr>
        <w:t xml:space="preserve">Opening Shift Lead</w:t>
      </w:r>
    </w:p>
    <w:p>
      <w:pPr>
        <w:pStyle w:val="ListParagraph"/>
        <w:numPr>
          <w:ilvl w:val="0"/>
          <w:numId w:val="1"/>
        </w:numPr>
        <w:spacing w:after="40"/>
      </w:pPr>
      <w:r>
        <w:t xml:space="preserve">Complete the daily safety walkthrough before the store opens</w:t>
      </w:r>
    </w:p>
    <w:p>
      <w:pPr>
        <w:pStyle w:val="ListParagraph"/>
        <w:numPr>
          <w:ilvl w:val="0"/>
          <w:numId w:val="1"/>
        </w:numPr>
        <w:spacing w:after="40"/>
      </w:pPr>
      <w:r>
        <w:t xml:space="preserve">Report any overnight issues: leaks, broken fixtures, vandalism, or suspicious activity</w:t>
      </w:r>
    </w:p>
    <w:p>
      <w:pPr>
        <w:pStyle w:val="ListParagraph"/>
        <w:numPr>
          <w:ilvl w:val="0"/>
          <w:numId w:val="1"/>
        </w:numPr>
        <w:spacing w:after="40"/>
      </w:pPr>
      <w:r>
        <w:t xml:space="preserve">Verify that emergency exits are clear and all lights are functional</w:t>
      </w:r>
    </w:p>
    <w:p>
      <w:pPr>
        <w:spacing w:after="40" w:before="120"/>
      </w:pPr>
      <w:r>
        <w:rPr>
          <w:b/>
          <w:bCs/>
        </w:rPr>
        <w:t xml:space="preserve">Facilities Contact / District Manager</w:t>
      </w:r>
    </w:p>
    <w:p>
      <w:pPr>
        <w:pStyle w:val="ListParagraph"/>
        <w:numPr>
          <w:ilvl w:val="0"/>
          <w:numId w:val="1"/>
        </w:numPr>
        <w:spacing w:after="40"/>
      </w:pPr>
      <w:r>
        <w:t xml:space="preserve">Schedule and verify annual fire extinguisher inspections</w:t>
      </w:r>
    </w:p>
    <w:p>
      <w:pPr>
        <w:pStyle w:val="ListParagraph"/>
        <w:numPr>
          <w:ilvl w:val="0"/>
          <w:numId w:val="1"/>
        </w:numPr>
        <w:spacing w:after="40"/>
      </w:pPr>
      <w:r>
        <w:t xml:space="preserve">Coordinate repairs for structural, electrical, or plumbing issues</w:t>
      </w:r>
    </w:p>
    <w:p>
      <w:pPr>
        <w:pStyle w:val="ListParagraph"/>
        <w:numPr>
          <w:ilvl w:val="0"/>
          <w:numId w:val="1"/>
        </w:numPr>
        <w:spacing w:after="40"/>
      </w:pPr>
      <w:r>
        <w:t xml:space="preserve">Review weekly safety inspection logs for recurring patterns</w:t>
      </w:r>
    </w:p>
    <w:p>
      <w:pPr>
        <w:pStyle w:val="Heading2"/>
        <w:spacing w:after="100" w:before="240"/>
      </w:pPr>
      <w:r>
        <w:t xml:space="preserve">Procedure</w:t>
      </w:r>
    </w:p>
    <w:p>
      <w:pPr>
        <w:pStyle w:val="Heading3"/>
        <w:spacing w:after="40" w:before="160"/>
      </w:pPr>
      <w:r>
        <w:t xml:space="preserve">Step 1: Complete the daily opening safety walkthrough</w:t>
      </w:r>
    </w:p>
    <w:p>
      <w:pPr>
        <w:spacing w:after="100"/>
      </w:pPr>
      <w:r>
        <w:t xml:space="preserve">Before the store opens, the shift lead walks the entire store checking for hazards that could injure a customer or employee. Check for wet floors, tripping hazards (loose carpet, extension cords, displaced fixtures), burned-out lights, blocked emergency exits, and any overnight damage. This takes 10-15 minutes and should be documented on the daily checklist.</w:t>
      </w:r>
    </w:p>
    <w:p>
      <w:pPr>
        <w:pStyle w:val="ListParagraph"/>
        <w:numPr>
          <w:ilvl w:val="1"/>
          <w:numId w:val="1"/>
        </w:numPr>
        <w:spacing w:after="40"/>
      </w:pPr>
      <w:r>
        <w:t xml:space="preserve">Walk the sales floor: check for wet spots, tripping hazards, fallen merchandise, and unstable displays</w:t>
      </w:r>
    </w:p>
    <w:p>
      <w:pPr>
        <w:pStyle w:val="ListParagraph"/>
        <w:numPr>
          <w:ilvl w:val="1"/>
          <w:numId w:val="1"/>
        </w:numPr>
        <w:spacing w:after="40"/>
      </w:pPr>
      <w:r>
        <w:t xml:space="preserve">Check that all emergency exits are unlocked, unblocked, and clearly marked</w:t>
      </w:r>
    </w:p>
    <w:p>
      <w:pPr>
        <w:pStyle w:val="ListParagraph"/>
        <w:numPr>
          <w:ilvl w:val="1"/>
          <w:numId w:val="1"/>
        </w:numPr>
        <w:spacing w:after="40"/>
      </w:pPr>
      <w:r>
        <w:t xml:space="preserve">Verify that all lighting is working — dark areas create tripping hazards and security blind spots</w:t>
      </w:r>
    </w:p>
    <w:p>
      <w:pPr>
        <w:pStyle w:val="ListParagraph"/>
        <w:numPr>
          <w:ilvl w:val="1"/>
          <w:numId w:val="1"/>
        </w:numPr>
        <w:spacing w:after="40"/>
      </w:pPr>
      <w:r>
        <w:t xml:space="preserve">Check the stockroom floor for obstructions, spills, and unstable stacks</w:t>
      </w:r>
    </w:p>
    <w:p>
      <w:pPr>
        <w:pStyle w:val="ListParagraph"/>
        <w:numPr>
          <w:ilvl w:val="1"/>
          <w:numId w:val="1"/>
        </w:numPr>
        <w:spacing w:after="40"/>
      </w:pPr>
      <w:r>
        <w:t xml:space="preserve">Verify the front entrance and sidewalk are clear of ice, debris, or trip hazards</w:t>
      </w:r>
    </w:p>
    <w:p>
      <w:pPr>
        <w:spacing w:after="100"/>
      </w:pPr>
      <w:r>
        <w:rPr>
          <w:i/>
          <w:iCs/>
          <w:color w:val="1F7A4D"/>
        </w:rPr>
        <w:t xml:space="preserve">Tip: Start at the front door and walk the store the way a customer would. You will notice hazards you would miss if you walk in through the back.</w:t>
      </w:r>
    </w:p>
    <w:p>
      <w:pPr>
        <w:pStyle w:val="Heading3"/>
        <w:spacing w:after="40" w:before="160"/>
      </w:pPr>
      <w:r>
        <w:t xml:space="preserve">Step 2: Inspect fire safety equipment</w:t>
      </w:r>
    </w:p>
    <w:p>
      <w:pPr>
        <w:spacing w:after="100"/>
      </w:pPr>
      <w:r>
        <w:t xml:space="preserve">Weekly, verify that all fire safety equipment is in place and functional. Check fire extinguishers for proper charge (gauge in the green zone), clear access (nothing stacked in front of them), and current inspection tags. Verify that smoke detectors and sprinkler heads are visible and unobstructed. Check that the fire alarm pull stations are accessible.</w:t>
      </w:r>
    </w:p>
    <w:p>
      <w:pPr>
        <w:pStyle w:val="ListParagraph"/>
        <w:numPr>
          <w:ilvl w:val="1"/>
          <w:numId w:val="1"/>
        </w:numPr>
        <w:spacing w:after="40"/>
      </w:pPr>
      <w:r>
        <w:t xml:space="preserve">Check each fire extinguisher: gauge in the green zone, pin in place, no visible damage</w:t>
      </w:r>
    </w:p>
    <w:p>
      <w:pPr>
        <w:pStyle w:val="ListParagraph"/>
        <w:numPr>
          <w:ilvl w:val="1"/>
          <w:numId w:val="1"/>
        </w:numPr>
        <w:spacing w:after="40"/>
      </w:pPr>
      <w:r>
        <w:t xml:space="preserve">Confirm nothing is blocking access to any fire extinguisher</w:t>
      </w:r>
    </w:p>
    <w:p>
      <w:pPr>
        <w:pStyle w:val="ListParagraph"/>
        <w:numPr>
          <w:ilvl w:val="1"/>
          <w:numId w:val="1"/>
        </w:numPr>
        <w:spacing w:after="40"/>
      </w:pPr>
      <w:r>
        <w:t xml:space="preserve">Verify inspection tags are current (annual professional inspection within 12 months)</w:t>
      </w:r>
    </w:p>
    <w:p>
      <w:pPr>
        <w:pStyle w:val="ListParagraph"/>
        <w:numPr>
          <w:ilvl w:val="1"/>
          <w:numId w:val="1"/>
        </w:numPr>
        <w:spacing w:after="40"/>
      </w:pPr>
      <w:r>
        <w:t xml:space="preserve">Check that smoke detectors are not covered or obstructed by merchandise or signage</w:t>
      </w:r>
    </w:p>
    <w:p>
      <w:pPr>
        <w:pStyle w:val="ListParagraph"/>
        <w:numPr>
          <w:ilvl w:val="1"/>
          <w:numId w:val="1"/>
        </w:numPr>
        <w:spacing w:after="40"/>
      </w:pPr>
      <w:r>
        <w:t xml:space="preserve">Confirm sprinkler heads have 18 inches of clearance below them (required by code)</w:t>
      </w:r>
    </w:p>
    <w:p>
      <w:pPr>
        <w:spacing w:after="100"/>
      </w:pPr>
      <w:r>
        <w:rPr>
          <w:i/>
          <w:iCs/>
          <w:color w:val="B45309"/>
        </w:rPr>
        <w:t xml:space="preserve">Warning: Merchandise stacked within 18 inches of a sprinkler head is a fire code violation that can result in fines and, more importantly, can prevent the sprinkler from effectively controlling a fire.</w:t>
      </w:r>
    </w:p>
    <w:p>
      <w:pPr>
        <w:pStyle w:val="Heading3"/>
        <w:spacing w:after="40" w:before="160"/>
      </w:pPr>
      <w:r>
        <w:t xml:space="preserve">Step 3: Check ADA compliance elements</w:t>
      </w:r>
    </w:p>
    <w:p>
      <w:pPr>
        <w:spacing w:after="100"/>
      </w:pPr>
      <w:r>
        <w:t xml:space="preserve">Weekly, verify that ADA compliance elements are maintained: aisles are at least 36 inches wide for wheelchair access, accessible fitting rooms are available and not used for storage, ramps and handrails are in good condition, and the accessible parking spaces are properly marked and not blocked. ADA violations result in lawsuits and fines.</w:t>
      </w:r>
    </w:p>
    <w:p>
      <w:pPr>
        <w:pStyle w:val="ListParagraph"/>
        <w:numPr>
          <w:ilvl w:val="1"/>
          <w:numId w:val="1"/>
        </w:numPr>
        <w:spacing w:after="40"/>
      </w:pPr>
      <w:r>
        <w:t xml:space="preserve">Measure or visually confirm aisles are at least 36 inches wide throughout the store</w:t>
      </w:r>
    </w:p>
    <w:p>
      <w:pPr>
        <w:pStyle w:val="ListParagraph"/>
        <w:numPr>
          <w:ilvl w:val="1"/>
          <w:numId w:val="1"/>
        </w:numPr>
        <w:spacing w:after="40"/>
      </w:pPr>
      <w:r>
        <w:t xml:space="preserve">Check that the accessible fitting room is available and not being used for stock or storage</w:t>
      </w:r>
    </w:p>
    <w:p>
      <w:pPr>
        <w:pStyle w:val="ListParagraph"/>
        <w:numPr>
          <w:ilvl w:val="1"/>
          <w:numId w:val="1"/>
        </w:numPr>
        <w:spacing w:after="40"/>
      </w:pPr>
      <w:r>
        <w:t xml:space="preserve">Verify ramps, handrails, and automatic door buttons are functional</w:t>
      </w:r>
    </w:p>
    <w:p>
      <w:pPr>
        <w:pStyle w:val="ListParagraph"/>
        <w:numPr>
          <w:ilvl w:val="1"/>
          <w:numId w:val="1"/>
        </w:numPr>
        <w:spacing w:after="40"/>
      </w:pPr>
      <w:r>
        <w:t xml:space="preserve">Check that accessible parking spaces are properly marked and not used by non-authorized vehicles</w:t>
      </w:r>
    </w:p>
    <w:p>
      <w:pPr>
        <w:pStyle w:val="ListParagraph"/>
        <w:numPr>
          <w:ilvl w:val="1"/>
          <w:numId w:val="1"/>
        </w:numPr>
        <w:spacing w:after="40"/>
      </w:pPr>
      <w:r>
        <w:t xml:space="preserve">Confirm that checkout counters have at least one accessible-height station</w:t>
      </w:r>
    </w:p>
    <w:p>
      <w:pPr>
        <w:pStyle w:val="Heading3"/>
        <w:spacing w:after="40" w:before="160"/>
      </w:pPr>
      <w:r>
        <w:t xml:space="preserve">Step 4: Inspect the stockroom and receiving area</w:t>
      </w:r>
    </w:p>
    <w:p>
      <w:pPr>
        <w:spacing w:after="100"/>
      </w:pPr>
      <w:r>
        <w:t xml:space="preserve">The stockroom is where most employee injuries happen in retail — heavy boxes, cluttered floors, and improper lifting. Weekly, inspect the stockroom for proper stacking (heavy items on lower shelves), clear walkways, functional lighting, and available step stools or ladders. Check the receiving area for clear paths, proper dock plate maintenance, and no standing water.</w:t>
      </w:r>
    </w:p>
    <w:p>
      <w:pPr>
        <w:pStyle w:val="ListParagraph"/>
        <w:numPr>
          <w:ilvl w:val="1"/>
          <w:numId w:val="1"/>
        </w:numPr>
        <w:spacing w:after="40"/>
      </w:pPr>
      <w:r>
        <w:t xml:space="preserve">Check that all shelving is stable and heavy items are stored at waist height or below</w:t>
      </w:r>
    </w:p>
    <w:p>
      <w:pPr>
        <w:pStyle w:val="ListParagraph"/>
        <w:numPr>
          <w:ilvl w:val="1"/>
          <w:numId w:val="1"/>
        </w:numPr>
        <w:spacing w:after="40"/>
      </w:pPr>
      <w:r>
        <w:t xml:space="preserve">Verify walkways are clear of boxes, packing materials, and debris</w:t>
      </w:r>
    </w:p>
    <w:p>
      <w:pPr>
        <w:pStyle w:val="ListParagraph"/>
        <w:numPr>
          <w:ilvl w:val="1"/>
          <w:numId w:val="1"/>
        </w:numPr>
        <w:spacing w:after="40"/>
      </w:pPr>
      <w:r>
        <w:t xml:space="preserve">Confirm lighting is adequate — no burned-out bulbs in the stockroom</w:t>
      </w:r>
    </w:p>
    <w:p>
      <w:pPr>
        <w:pStyle w:val="ListParagraph"/>
        <w:numPr>
          <w:ilvl w:val="1"/>
          <w:numId w:val="1"/>
        </w:numPr>
        <w:spacing w:after="40"/>
      </w:pPr>
      <w:r>
        <w:t xml:space="preserve">Check that step stools and ladders are available, in good condition, and accessible</w:t>
      </w:r>
    </w:p>
    <w:p>
      <w:pPr>
        <w:pStyle w:val="ListParagraph"/>
        <w:numPr>
          <w:ilvl w:val="1"/>
          <w:numId w:val="1"/>
        </w:numPr>
        <w:spacing w:after="40"/>
      </w:pPr>
      <w:r>
        <w:t xml:space="preserve">Inspect the receiving dock for tripping hazards, dock plate condition, and drainage</w:t>
      </w:r>
    </w:p>
    <w:p>
      <w:pPr>
        <w:pStyle w:val="Heading3"/>
        <w:spacing w:after="40" w:before="160"/>
      </w:pPr>
      <w:r>
        <w:t xml:space="preserve">Step 5: Review slip-and-fall prevention measures</w:t>
      </w:r>
    </w:p>
    <w:p>
      <w:pPr>
        <w:spacing w:after="100"/>
      </w:pPr>
      <w:r>
        <w:t xml:space="preserve">Slip-and-fall injuries are the number one liability risk in retail. Weekly, check that wet floor signs are available and in good condition, entrance mats are flat and not curled at the edges, all spills have a cleaning protocol in place, and outdoor areas are treated for ice in winter. During rainy weather, assign someone to monitor the entrance floor every 30 minutes.</w:t>
      </w:r>
    </w:p>
    <w:p>
      <w:pPr>
        <w:pStyle w:val="ListParagraph"/>
        <w:numPr>
          <w:ilvl w:val="1"/>
          <w:numId w:val="1"/>
        </w:numPr>
        <w:spacing w:after="40"/>
      </w:pPr>
      <w:r>
        <w:t xml:space="preserve">Verify wet floor signs are stocked at the front entrance, break room, and restrooms</w:t>
      </w:r>
    </w:p>
    <w:p>
      <w:pPr>
        <w:pStyle w:val="ListParagraph"/>
        <w:numPr>
          <w:ilvl w:val="1"/>
          <w:numId w:val="1"/>
        </w:numPr>
        <w:spacing w:after="40"/>
      </w:pPr>
      <w:r>
        <w:t xml:space="preserve">Check that entrance mats are flat, secured, and not creating a tripping edge</w:t>
      </w:r>
    </w:p>
    <w:p>
      <w:pPr>
        <w:pStyle w:val="ListParagraph"/>
        <w:numPr>
          <w:ilvl w:val="1"/>
          <w:numId w:val="1"/>
        </w:numPr>
        <w:spacing w:after="40"/>
      </w:pPr>
      <w:r>
        <w:t xml:space="preserve">Confirm the spill response kit is stocked (absorbent, mop, wet floor signs)</w:t>
      </w:r>
    </w:p>
    <w:p>
      <w:pPr>
        <w:pStyle w:val="ListParagraph"/>
        <w:numPr>
          <w:ilvl w:val="1"/>
          <w:numId w:val="1"/>
        </w:numPr>
        <w:spacing w:after="40"/>
      </w:pPr>
      <w:r>
        <w:t xml:space="preserve">In winter: verify ice melt is available and applied to walkways before opening</w:t>
      </w:r>
    </w:p>
    <w:p>
      <w:pPr>
        <w:pStyle w:val="ListParagraph"/>
        <w:numPr>
          <w:ilvl w:val="1"/>
          <w:numId w:val="1"/>
        </w:numPr>
        <w:spacing w:after="40"/>
      </w:pPr>
      <w:r>
        <w:t xml:space="preserve">Check restroom floors for standing water or soap residue</w:t>
      </w:r>
    </w:p>
    <w:p>
      <w:pPr>
        <w:pStyle w:val="Heading3"/>
        <w:spacing w:after="40" w:before="160"/>
      </w:pPr>
      <w:r>
        <w:t xml:space="preserve">Step 6: Inspect electrical and ergonomic hazards</w:t>
      </w:r>
    </w:p>
    <w:p>
      <w:pPr>
        <w:spacing w:after="100"/>
      </w:pPr>
      <w:r>
        <w:t xml:space="preserve">Check for electrical hazards: frayed cords on display fixtures, overloaded power strips, extension cords running across walkways, and damaged outlets. Check for ergonomic hazards at the register: anti-fatigue mats in place, register height appropriate, and no repetitive-strain risk from the scanner or POS layout. Address any issues immediately or submit a work order.</w:t>
      </w:r>
    </w:p>
    <w:p>
      <w:pPr>
        <w:pStyle w:val="ListParagraph"/>
        <w:numPr>
          <w:ilvl w:val="1"/>
          <w:numId w:val="1"/>
        </w:numPr>
        <w:spacing w:after="40"/>
      </w:pPr>
      <w:r>
        <w:t xml:space="preserve">Check all visible power cords for fraying, cracking, or damage</w:t>
      </w:r>
    </w:p>
    <w:p>
      <w:pPr>
        <w:pStyle w:val="ListParagraph"/>
        <w:numPr>
          <w:ilvl w:val="1"/>
          <w:numId w:val="1"/>
        </w:numPr>
        <w:spacing w:after="40"/>
      </w:pPr>
      <w:r>
        <w:t xml:space="preserve">Verify no extension cords cross customer walkways</w:t>
      </w:r>
    </w:p>
    <w:p>
      <w:pPr>
        <w:pStyle w:val="ListParagraph"/>
        <w:numPr>
          <w:ilvl w:val="1"/>
          <w:numId w:val="1"/>
        </w:numPr>
        <w:spacing w:after="40"/>
      </w:pPr>
      <w:r>
        <w:t xml:space="preserve">Check that power strips are not daisy-chained or overloaded</w:t>
      </w:r>
    </w:p>
    <w:p>
      <w:pPr>
        <w:pStyle w:val="ListParagraph"/>
        <w:numPr>
          <w:ilvl w:val="1"/>
          <w:numId w:val="1"/>
        </w:numPr>
        <w:spacing w:after="40"/>
      </w:pPr>
      <w:r>
        <w:t xml:space="preserve">Confirm anti-fatigue mats are in place at all register stations</w:t>
      </w:r>
    </w:p>
    <w:p>
      <w:pPr>
        <w:pStyle w:val="ListParagraph"/>
        <w:numPr>
          <w:ilvl w:val="1"/>
          <w:numId w:val="1"/>
        </w:numPr>
        <w:spacing w:after="40"/>
      </w:pPr>
      <w:r>
        <w:t xml:space="preserve">Submit a maintenance request for any electrical issues found</w:t>
      </w:r>
    </w:p>
    <w:p>
      <w:pPr>
        <w:pStyle w:val="Heading3"/>
        <w:spacing w:after="40" w:before="160"/>
      </w:pPr>
      <w:r>
        <w:t xml:space="preserve">Step 7: Document findings and escalate issues</w:t>
      </w:r>
    </w:p>
    <w:p>
      <w:pPr>
        <w:spacing w:after="100"/>
      </w:pPr>
      <w:r>
        <w:t xml:space="preserve">After each inspection, document the findings on the safety checklist: items that passed, items that failed, and corrective actions taken or needed. Any hazard that cannot be fixed immediately must be escalated to the store manager with a timeline for resolution. File completed checklists in the safety binder for audit readiness.</w:t>
      </w:r>
    </w:p>
    <w:p>
      <w:pPr>
        <w:pStyle w:val="ListParagraph"/>
        <w:numPr>
          <w:ilvl w:val="1"/>
          <w:numId w:val="1"/>
        </w:numPr>
        <w:spacing w:after="40"/>
      </w:pPr>
      <w:r>
        <w:t xml:space="preserve">Complete the safety inspection checklist with pass/fail for each item</w:t>
      </w:r>
    </w:p>
    <w:p>
      <w:pPr>
        <w:pStyle w:val="ListParagraph"/>
        <w:numPr>
          <w:ilvl w:val="1"/>
          <w:numId w:val="1"/>
        </w:numPr>
        <w:spacing w:after="40"/>
      </w:pPr>
      <w:r>
        <w:t xml:space="preserve">Note corrective actions taken on the spot (cleaned spill, moved boxes, replaced bulb)</w:t>
      </w:r>
    </w:p>
    <w:p>
      <w:pPr>
        <w:pStyle w:val="ListParagraph"/>
        <w:numPr>
          <w:ilvl w:val="1"/>
          <w:numId w:val="1"/>
        </w:numPr>
        <w:spacing w:after="40"/>
      </w:pPr>
      <w:r>
        <w:t xml:space="preserve">Escalate unresolved hazards to the store manager with a recommended fix and deadline</w:t>
      </w:r>
    </w:p>
    <w:p>
      <w:pPr>
        <w:pStyle w:val="ListParagraph"/>
        <w:numPr>
          <w:ilvl w:val="1"/>
          <w:numId w:val="1"/>
        </w:numPr>
        <w:spacing w:after="40"/>
      </w:pPr>
      <w:r>
        <w:t xml:space="preserve">File the completed checklist in the safety inspection binder</w:t>
      </w:r>
    </w:p>
    <w:p>
      <w:pPr>
        <w:pStyle w:val="ListParagraph"/>
        <w:numPr>
          <w:ilvl w:val="1"/>
          <w:numId w:val="1"/>
        </w:numPr>
        <w:spacing w:after="40"/>
      </w:pPr>
      <w:r>
        <w:t xml:space="preserve">Review the last 4 weeks of checklists for recurring issues that need a permanent fix</w:t>
      </w:r>
    </w:p>
    <w:p>
      <w:pPr>
        <w:pStyle w:val="Heading2"/>
        <w:spacing w:after="100" w:before="240"/>
      </w:pPr>
      <w:r>
        <w:t xml:space="preserve">Completion Checklist</w:t>
      </w:r>
    </w:p>
    <w:p>
      <w:pPr>
        <w:spacing w:after="40"/>
      </w:pPr>
      <w:r>
        <w:t xml:space="preserve">☐  Daily opening walkthrough completed and documented</w:t>
      </w:r>
    </w:p>
    <w:p>
      <w:pPr>
        <w:spacing w:after="40"/>
      </w:pPr>
      <w:r>
        <w:t xml:space="preserve">☐  All emergency exits unlocked, unblocked, and clearly marked</w:t>
      </w:r>
    </w:p>
    <w:p>
      <w:pPr>
        <w:spacing w:after="40"/>
      </w:pPr>
      <w:r>
        <w:t xml:space="preserve">☐  Lighting functional throughout the sales floor, stockroom, and parking area</w:t>
      </w:r>
    </w:p>
    <w:p>
      <w:pPr>
        <w:spacing w:after="40"/>
      </w:pPr>
      <w:r>
        <w:t xml:space="preserve">☐  Fire extinguishers charged, accessible, and inspection tags current</w:t>
      </w:r>
    </w:p>
    <w:p>
      <w:pPr>
        <w:spacing w:after="40"/>
      </w:pPr>
      <w:r>
        <w:t xml:space="preserve">☐  Smoke detectors and sprinkler heads unobstructed with 18-inch clearance</w:t>
      </w:r>
    </w:p>
    <w:p>
      <w:pPr>
        <w:spacing w:after="40"/>
      </w:pPr>
      <w:r>
        <w:t xml:space="preserve">☐  ADA aisles at 36 inches minimum throughout the store</w:t>
      </w:r>
    </w:p>
    <w:p>
      <w:pPr>
        <w:spacing w:after="40"/>
      </w:pPr>
      <w:r>
        <w:t xml:space="preserve">☐  Accessible fitting room available and not used for storage</w:t>
      </w:r>
    </w:p>
    <w:p>
      <w:pPr>
        <w:spacing w:after="40"/>
      </w:pPr>
      <w:r>
        <w:t xml:space="preserve">☐  Stockroom organized with heavy items on lower shelves and clear walkways</w:t>
      </w:r>
    </w:p>
    <w:p>
      <w:pPr>
        <w:spacing w:after="40"/>
      </w:pPr>
      <w:r>
        <w:t xml:space="preserve">☐  Wet floor signs available and in good condition</w:t>
      </w:r>
    </w:p>
    <w:p>
      <w:pPr>
        <w:spacing w:after="40"/>
      </w:pPr>
      <w:r>
        <w:t xml:space="preserve">☐  Entrance mats flat and secured during wet weather</w:t>
      </w:r>
    </w:p>
    <w:p>
      <w:pPr>
        <w:spacing w:after="40"/>
      </w:pPr>
      <w:r>
        <w:t xml:space="preserve">☐  No electrical cords crossing customer walkways</w:t>
      </w:r>
    </w:p>
    <w:p>
      <w:pPr>
        <w:spacing w:after="40"/>
      </w:pPr>
      <w:r>
        <w:t xml:space="preserve">☐  Anti-fatigue mats in place at register stations</w:t>
      </w:r>
    </w:p>
    <w:p>
      <w:pPr>
        <w:spacing w:after="40"/>
      </w:pPr>
      <w:r>
        <w:t xml:space="preserve">☐  Safety inspection checklist filed in the safety binder</w:t>
      </w:r>
    </w:p>
    <w:p>
      <w:pPr>
        <w:spacing w:after="40"/>
      </w:pPr>
      <w:r>
        <w:t xml:space="preserve">☐  All identified hazards addressed or escalated within 24 hours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Daily safety walkthrough completion rate</w:t>
            </w:r>
          </w:p>
        </w:tc>
        <w:tc>
          <w:tcPr>
            <w:tcMar>
              <w:top w:type="dxa" w:w="60"/>
              <w:left w:type="dxa" w:w="120"/>
              <w:bottom w:type="dxa" w:w="60"/>
              <w:right w:type="dxa" w:w="120"/>
            </w:tcMar>
          </w:tcPr>
          <w:p>
            <w:r>
              <w:rPr>
                <w:b w:val="false"/>
                <w:bCs w:val="false"/>
              </w:rPr>
              <w:t xml:space="preserve">100% — every opening shift, every day</w:t>
            </w:r>
          </w:p>
        </w:tc>
      </w:tr>
      <w:tr>
        <w:trPr>
          <w:tblHeader w:val="false"/>
        </w:trPr>
        <w:tc>
          <w:tcPr>
            <w:tcMar>
              <w:top w:type="dxa" w:w="60"/>
              <w:left w:type="dxa" w:w="120"/>
              <w:bottom w:type="dxa" w:w="60"/>
              <w:right w:type="dxa" w:w="120"/>
            </w:tcMar>
          </w:tcPr>
          <w:p>
            <w:r>
              <w:rPr>
                <w:b w:val="false"/>
                <w:bCs w:val="false"/>
              </w:rPr>
              <w:t xml:space="preserve">Hazard resolution time</w:t>
            </w:r>
          </w:p>
        </w:tc>
        <w:tc>
          <w:tcPr>
            <w:tcMar>
              <w:top w:type="dxa" w:w="60"/>
              <w:left w:type="dxa" w:w="120"/>
              <w:bottom w:type="dxa" w:w="60"/>
              <w:right w:type="dxa" w:w="120"/>
            </w:tcMar>
          </w:tcPr>
          <w:p>
            <w:r>
              <w:rPr>
                <w:b w:val="false"/>
                <w:bCs w:val="false"/>
              </w:rPr>
              <w:t xml:space="preserve">Immediate hazards fixed within 1 hour; non-immediate within 24 hours</w:t>
            </w:r>
          </w:p>
        </w:tc>
      </w:tr>
      <w:tr>
        <w:trPr>
          <w:tblHeader w:val="false"/>
        </w:trPr>
        <w:tc>
          <w:tcPr>
            <w:tcMar>
              <w:top w:type="dxa" w:w="60"/>
              <w:left w:type="dxa" w:w="120"/>
              <w:bottom w:type="dxa" w:w="60"/>
              <w:right w:type="dxa" w:w="120"/>
            </w:tcMar>
          </w:tcPr>
          <w:p>
            <w:r>
              <w:rPr>
                <w:b w:val="false"/>
                <w:bCs w:val="false"/>
              </w:rPr>
              <w:t xml:space="preserve">Workplace injury rate</w:t>
            </w:r>
          </w:p>
        </w:tc>
        <w:tc>
          <w:tcPr>
            <w:tcMar>
              <w:top w:type="dxa" w:w="60"/>
              <w:left w:type="dxa" w:w="120"/>
              <w:bottom w:type="dxa" w:w="60"/>
              <w:right w:type="dxa" w:w="120"/>
            </w:tcMar>
          </w:tcPr>
          <w:p>
            <w:r>
              <w:rPr>
                <w:b w:val="false"/>
                <w:bCs w:val="false"/>
              </w:rPr>
              <w:t xml:space="preserve">Zero preventable injuries per quarter</w:t>
            </w:r>
          </w:p>
        </w:tc>
      </w:tr>
      <w:tr>
        <w:trPr>
          <w:tblHeader w:val="false"/>
        </w:trPr>
        <w:tc>
          <w:tcPr>
            <w:tcMar>
              <w:top w:type="dxa" w:w="60"/>
              <w:left w:type="dxa" w:w="120"/>
              <w:bottom w:type="dxa" w:w="60"/>
              <w:right w:type="dxa" w:w="120"/>
            </w:tcMar>
          </w:tcPr>
          <w:p>
            <w:r>
              <w:rPr>
                <w:b w:val="false"/>
                <w:bCs w:val="false"/>
              </w:rPr>
              <w:t xml:space="preserve">Fire safety equipment compliance</w:t>
            </w:r>
          </w:p>
        </w:tc>
        <w:tc>
          <w:tcPr>
            <w:tcMar>
              <w:top w:type="dxa" w:w="60"/>
              <w:left w:type="dxa" w:w="120"/>
              <w:bottom w:type="dxa" w:w="60"/>
              <w:right w:type="dxa" w:w="120"/>
            </w:tcMar>
          </w:tcPr>
          <w:p>
            <w:r>
              <w:rPr>
                <w:b w:val="false"/>
                <w:bCs w:val="false"/>
              </w:rPr>
              <w:t xml:space="preserve">100% of extinguishers charged and current on inspection</w:t>
            </w:r>
          </w:p>
        </w:tc>
      </w:tr>
    </w:tbl>
    <w:p>
      <w:pPr>
        <w:pStyle w:val="Heading2"/>
        <w:spacing w:after="100" w:before="240"/>
      </w:pPr>
      <w:r>
        <w:t xml:space="preserve">Revision Schedule</w:t>
      </w:r>
    </w:p>
    <w:p>
      <w:pPr>
        <w:spacing w:after="100"/>
      </w:pPr>
      <w:r>
        <w:t xml:space="preserve">Quarterly, or immediately after any safety incident, building renovation, OSHA inspection, or change in local fire or ADA codes.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Safety Inspection Standard Operating Procedure Template</dc:title>
  <dc:creator>Glyde</dc:creator>
  <dc:description>Free safety inspection SOP template for retail stores. Covers daily walkthroughs, fire safety, ADA compliance, slip-and-fall prevention, and incident documentation.</dc:description>
  <cp:lastModifiedBy>Un-named</cp:lastModifiedBy>
  <cp:revision>1</cp:revision>
  <dcterms:created xsi:type="dcterms:W3CDTF">2026-07-22T08:34:36.255Z</dcterms:created>
  <dcterms:modified xsi:type="dcterms:W3CDTF">2026-07-22T08:34:36.255Z</dcterms:modified>
</cp:coreProperties>
</file>

<file path=docProps/custom.xml><?xml version="1.0" encoding="utf-8"?>
<Properties xmlns="http://schemas.openxmlformats.org/officeDocument/2006/custom-properties" xmlns:vt="http://schemas.openxmlformats.org/officeDocument/2006/docPropsVTypes"/>
</file>