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Training Delivery for Financial Services</w:t>
      </w:r>
    </w:p>
    <w:p>
      <w:pPr>
        <w:spacing w:after="200"/>
      </w:pPr>
      <w:r>
        <w:rPr>
          <w:i/>
          <w:iCs/>
          <w:color w:val="6B7280"/>
        </w:rPr>
        <w:t xml:space="preserve">Free training delivery SOP template for financial services. Covers compliance training, BSA/AML education, FINRA CE, session facilitation, and completion tracking.</w:t>
      </w:r>
    </w:p>
    <w:p>
      <w:pPr>
        <w:pStyle w:val="Heading2"/>
        <w:spacing w:after="100" w:before="240"/>
      </w:pPr>
      <w:r>
        <w:t xml:space="preserve">Purpose</w:t>
      </w:r>
    </w:p>
    <w:p>
      <w:pPr>
        <w:spacing w:after="100"/>
      </w:pPr>
      <w:r>
        <w:t xml:space="preserve">Define the process for planning, delivering, tracking, and documenting employee training sessions at your financial institution. This SOP covers both mandatory regulatory training (BSA/AML, information security, FINRA CE) and role-specific operational training. It ensures that every training session is properly planned, delivered consistently, tracked for completion, and documented for regulatory examination readiness.</w:t>
      </w:r>
    </w:p>
    <w:p>
      <w:pPr>
        <w:pStyle w:val="Heading2"/>
        <w:spacing w:after="100" w:before="240"/>
      </w:pPr>
      <w:r>
        <w:t xml:space="preserve">Scope</w:t>
      </w:r>
    </w:p>
    <w:p>
      <w:pPr>
        <w:spacing w:after="100"/>
      </w:pPr>
      <w:r>
        <w:t xml:space="preserve">Covers all employee training delivery at banks, credit unions, investment firms, and fintech companies — including mandatory compliance training, role-specific system training, product knowledge training, and professional development. Applies to in-person, virtual, and self-paced LMS-delivered training. Does not cover training content creation, which is a separate process, or external conference attendance.</w:t>
      </w:r>
    </w:p>
    <w:p>
      <w:pPr>
        <w:pStyle w:val="Heading2"/>
        <w:spacing w:after="100" w:before="240"/>
      </w:pPr>
      <w:r>
        <w:t xml:space="preserve">Prerequisites</w:t>
      </w:r>
    </w:p>
    <w:p>
      <w:pPr>
        <w:pStyle w:val="ListParagraph"/>
        <w:numPr>
          <w:ilvl w:val="0"/>
          <w:numId w:val="1"/>
        </w:numPr>
        <w:spacing w:after="40"/>
      </w:pPr>
      <w:r>
        <w:t xml:space="preserve">Learning Management System (LMS) configured with course catalog and completion tracking</w:t>
      </w:r>
    </w:p>
    <w:p>
      <w:pPr>
        <w:pStyle w:val="ListParagraph"/>
        <w:numPr>
          <w:ilvl w:val="0"/>
          <w:numId w:val="1"/>
        </w:numPr>
        <w:spacing w:after="40"/>
      </w:pPr>
      <w:r>
        <w:t xml:space="preserve">Annual training calendar published with all mandatory training deadlines</w:t>
      </w:r>
    </w:p>
    <w:p>
      <w:pPr>
        <w:pStyle w:val="ListParagraph"/>
        <w:numPr>
          <w:ilvl w:val="0"/>
          <w:numId w:val="1"/>
        </w:numPr>
        <w:spacing w:after="40"/>
      </w:pPr>
      <w:r>
        <w:t xml:space="preserve">Training materials reviewed and approved by compliance for regulatory content accuracy</w:t>
      </w:r>
    </w:p>
    <w:p>
      <w:pPr>
        <w:pStyle w:val="ListParagraph"/>
        <w:numPr>
          <w:ilvl w:val="0"/>
          <w:numId w:val="1"/>
        </w:numPr>
        <w:spacing w:after="40"/>
      </w:pPr>
      <w:r>
        <w:t xml:space="preserve">Facilitator guides prepared for instructor-led sessions</w:t>
      </w:r>
    </w:p>
    <w:p>
      <w:pPr>
        <w:pStyle w:val="ListParagraph"/>
        <w:numPr>
          <w:ilvl w:val="0"/>
          <w:numId w:val="1"/>
        </w:numPr>
        <w:spacing w:after="40"/>
      </w:pPr>
      <w:r>
        <w:t xml:space="preserve">Training room or virtual meeting infrastructure available</w:t>
      </w:r>
    </w:p>
    <w:p>
      <w:pPr>
        <w:pStyle w:val="Heading2"/>
        <w:spacing w:after="100" w:before="240"/>
      </w:pPr>
      <w:r>
        <w:t xml:space="preserve">Roles &amp; Responsibilities</w:t>
      </w:r>
    </w:p>
    <w:p>
      <w:pPr>
        <w:spacing w:after="40" w:before="120"/>
      </w:pPr>
      <w:r>
        <w:rPr>
          <w:b/>
          <w:bCs/>
        </w:rPr>
        <w:t xml:space="preserve">Learning &amp; Development Manager</w:t>
      </w:r>
    </w:p>
    <w:p>
      <w:pPr>
        <w:pStyle w:val="ListParagraph"/>
        <w:numPr>
          <w:ilvl w:val="0"/>
          <w:numId w:val="1"/>
        </w:numPr>
        <w:spacing w:after="40"/>
      </w:pPr>
      <w:r>
        <w:t xml:space="preserve">Own the annual training calendar and ensure all mandatory training is scheduled and delivered on time</w:t>
      </w:r>
    </w:p>
    <w:p>
      <w:pPr>
        <w:pStyle w:val="ListParagraph"/>
        <w:numPr>
          <w:ilvl w:val="0"/>
          <w:numId w:val="1"/>
        </w:numPr>
        <w:spacing w:after="40"/>
      </w:pPr>
      <w:r>
        <w:t xml:space="preserve">Select and prepare facilitators for instructor-led sessions</w:t>
      </w:r>
    </w:p>
    <w:p>
      <w:pPr>
        <w:pStyle w:val="ListParagraph"/>
        <w:numPr>
          <w:ilvl w:val="0"/>
          <w:numId w:val="1"/>
        </w:numPr>
        <w:spacing w:after="40"/>
      </w:pPr>
      <w:r>
        <w:t xml:space="preserve">Monitor completion rates and escalate non-compliance before deadlines</w:t>
      </w:r>
    </w:p>
    <w:p>
      <w:pPr>
        <w:spacing w:after="40" w:before="120"/>
      </w:pPr>
      <w:r>
        <w:rPr>
          <w:b/>
          <w:bCs/>
        </w:rPr>
        <w:t xml:space="preserve">BSA/AML Training Coordinator</w:t>
      </w:r>
    </w:p>
    <w:p>
      <w:pPr>
        <w:pStyle w:val="ListParagraph"/>
        <w:numPr>
          <w:ilvl w:val="0"/>
          <w:numId w:val="1"/>
        </w:numPr>
        <w:spacing w:after="40"/>
      </w:pPr>
      <w:r>
        <w:t xml:space="preserve">Develop and maintain BSA/AML training content with current regulatory guidance</w:t>
      </w:r>
    </w:p>
    <w:p>
      <w:pPr>
        <w:pStyle w:val="ListParagraph"/>
        <w:numPr>
          <w:ilvl w:val="0"/>
          <w:numId w:val="1"/>
        </w:numPr>
        <w:spacing w:after="40"/>
      </w:pPr>
      <w:r>
        <w:t xml:space="preserve">Deliver BSA/AML training to new hires and annual refresher training to all staff</w:t>
      </w:r>
    </w:p>
    <w:p>
      <w:pPr>
        <w:pStyle w:val="ListParagraph"/>
        <w:numPr>
          <w:ilvl w:val="0"/>
          <w:numId w:val="1"/>
        </w:numPr>
        <w:spacing w:after="40"/>
      </w:pPr>
      <w:r>
        <w:t xml:space="preserve">Track BSA/AML training completion and report to the BSA Officer</w:t>
      </w:r>
    </w:p>
    <w:p>
      <w:pPr>
        <w:spacing w:after="40" w:before="120"/>
      </w:pPr>
      <w:r>
        <w:rPr>
          <w:b/>
          <w:bCs/>
        </w:rPr>
        <w:t xml:space="preserve">Compliance Officer</w:t>
      </w:r>
    </w:p>
    <w:p>
      <w:pPr>
        <w:pStyle w:val="ListParagraph"/>
        <w:numPr>
          <w:ilvl w:val="0"/>
          <w:numId w:val="1"/>
        </w:numPr>
        <w:spacing w:after="40"/>
      </w:pPr>
      <w:r>
        <w:t xml:space="preserve">Review and approve all compliance training content for regulatory accuracy</w:t>
      </w:r>
    </w:p>
    <w:p>
      <w:pPr>
        <w:pStyle w:val="ListParagraph"/>
        <w:numPr>
          <w:ilvl w:val="0"/>
          <w:numId w:val="1"/>
        </w:numPr>
        <w:spacing w:after="40"/>
      </w:pPr>
      <w:r>
        <w:t xml:space="preserve">Verify training completion records meet examination requirements</w:t>
      </w:r>
    </w:p>
    <w:p>
      <w:pPr>
        <w:pStyle w:val="ListParagraph"/>
        <w:numPr>
          <w:ilvl w:val="0"/>
          <w:numId w:val="1"/>
        </w:numPr>
        <w:spacing w:after="40"/>
      </w:pPr>
      <w:r>
        <w:t xml:space="preserve">Determine training requirements when new regulations take effect</w:t>
      </w:r>
    </w:p>
    <w:p>
      <w:pPr>
        <w:spacing w:after="40" w:before="120"/>
      </w:pPr>
      <w:r>
        <w:rPr>
          <w:b/>
          <w:bCs/>
        </w:rPr>
        <w:t xml:space="preserve">Department Manager</w:t>
      </w:r>
    </w:p>
    <w:p>
      <w:pPr>
        <w:pStyle w:val="ListParagraph"/>
        <w:numPr>
          <w:ilvl w:val="0"/>
          <w:numId w:val="1"/>
        </w:numPr>
        <w:spacing w:after="40"/>
      </w:pPr>
      <w:r>
        <w:t xml:space="preserve">Ensure all direct reports complete mandatory training by deadlines</w:t>
      </w:r>
    </w:p>
    <w:p>
      <w:pPr>
        <w:pStyle w:val="ListParagraph"/>
        <w:numPr>
          <w:ilvl w:val="0"/>
          <w:numId w:val="1"/>
        </w:numPr>
        <w:spacing w:after="40"/>
      </w:pPr>
      <w:r>
        <w:t xml:space="preserve">Identify role-specific training needs and request sessions from L&amp;D</w:t>
      </w:r>
    </w:p>
    <w:p>
      <w:pPr>
        <w:pStyle w:val="ListParagraph"/>
        <w:numPr>
          <w:ilvl w:val="0"/>
          <w:numId w:val="1"/>
        </w:numPr>
        <w:spacing w:after="40"/>
      </w:pPr>
      <w:r>
        <w:t xml:space="preserve">Release staff from daily duties to attend scheduled training sessions</w:t>
      </w:r>
    </w:p>
    <w:p>
      <w:pPr>
        <w:pStyle w:val="Heading2"/>
        <w:spacing w:after="100" w:before="240"/>
      </w:pPr>
      <w:r>
        <w:t xml:space="preserve">Procedure</w:t>
      </w:r>
    </w:p>
    <w:p>
      <w:pPr>
        <w:pStyle w:val="Heading3"/>
        <w:spacing w:after="40" w:before="160"/>
      </w:pPr>
      <w:r>
        <w:t xml:space="preserve">Step 1: Build the annual training calendar</w:t>
      </w:r>
    </w:p>
    <w:p>
      <w:pPr>
        <w:spacing w:after="100"/>
      </w:pPr>
      <w:r>
        <w:t xml:space="preserve">At the start of each year, publish the annual training calendar that maps every mandatory and planned training event to its deadline. In financial services, many training requirements have specific regulatory deadlines — BSA/AML training must be completed annually, FINRA CE has defined cycles, and new product training must happen before staff can sell the product. The calendar is the project plan that keeps everything on track.</w:t>
      </w:r>
    </w:p>
    <w:p>
      <w:pPr>
        <w:pStyle w:val="ListParagraph"/>
        <w:numPr>
          <w:ilvl w:val="1"/>
          <w:numId w:val="1"/>
        </w:numPr>
        <w:spacing w:after="40"/>
      </w:pPr>
      <w:r>
        <w:t xml:space="preserve">List all mandatory regulatory training with deadlines (BSA/AML annual, information security, FINRA CE, fair lending, UDAAP)</w:t>
      </w:r>
    </w:p>
    <w:p>
      <w:pPr>
        <w:pStyle w:val="ListParagraph"/>
        <w:numPr>
          <w:ilvl w:val="1"/>
          <w:numId w:val="1"/>
        </w:numPr>
        <w:spacing w:after="40"/>
      </w:pPr>
      <w:r>
        <w:t xml:space="preserve">Add role-specific training events (core banking system updates, new product launches, procedure changes)</w:t>
      </w:r>
    </w:p>
    <w:p>
      <w:pPr>
        <w:pStyle w:val="ListParagraph"/>
        <w:numPr>
          <w:ilvl w:val="1"/>
          <w:numId w:val="1"/>
        </w:numPr>
        <w:spacing w:after="40"/>
      </w:pPr>
      <w:r>
        <w:t xml:space="preserve">Schedule new hire orientation training sessions at regular intervals</w:t>
      </w:r>
    </w:p>
    <w:p>
      <w:pPr>
        <w:pStyle w:val="ListParagraph"/>
        <w:numPr>
          <w:ilvl w:val="1"/>
          <w:numId w:val="1"/>
        </w:numPr>
        <w:spacing w:after="40"/>
      </w:pPr>
      <w:r>
        <w:t xml:space="preserve">Assign facilitators and reserve training rooms or virtual meeting links for each session</w:t>
      </w:r>
    </w:p>
    <w:p>
      <w:pPr>
        <w:pStyle w:val="ListParagraph"/>
        <w:numPr>
          <w:ilvl w:val="1"/>
          <w:numId w:val="1"/>
        </w:numPr>
        <w:spacing w:after="40"/>
      </w:pPr>
      <w:r>
        <w:t xml:space="preserve">Distribute the calendar to all department managers</w:t>
      </w:r>
    </w:p>
    <w:p>
      <w:pPr>
        <w:spacing w:after="100"/>
      </w:pPr>
      <w:r>
        <w:rPr>
          <w:i/>
          <w:iCs/>
          <w:color w:val="1F7A4D"/>
        </w:rPr>
        <w:t xml:space="preserve">Tip: Front-load mandatory compliance training in the first half of the year. This gives you a buffer to catch up with employees who miss their initial session, rather than scrambling in December to meet annual deadlines.</w:t>
      </w:r>
    </w:p>
    <w:p>
      <w:pPr>
        <w:pStyle w:val="Heading3"/>
        <w:spacing w:after="40" w:before="160"/>
      </w:pPr>
      <w:r>
        <w:t xml:space="preserve">Step 2: Prepare training materials and facilitator guides</w:t>
      </w:r>
    </w:p>
    <w:p>
      <w:pPr>
        <w:spacing w:after="100"/>
      </w:pPr>
      <w:r>
        <w:t xml:space="preserve">Before each training session, verify that the training materials are current and accurate. For compliance training, this means confirming that the content reflects the latest regulatory guidance, enforcement trends, and institution-specific policies. Prepare the facilitator guide with talking points, discussion questions, and real-world examples relevant to your institution.</w:t>
      </w:r>
    </w:p>
    <w:p>
      <w:pPr>
        <w:pStyle w:val="ListParagraph"/>
        <w:numPr>
          <w:ilvl w:val="1"/>
          <w:numId w:val="1"/>
        </w:numPr>
        <w:spacing w:after="40"/>
      </w:pPr>
      <w:r>
        <w:t xml:space="preserve">Review training content against current regulations and recent regulatory guidance updates</w:t>
      </w:r>
    </w:p>
    <w:p>
      <w:pPr>
        <w:pStyle w:val="ListParagraph"/>
        <w:numPr>
          <w:ilvl w:val="1"/>
          <w:numId w:val="1"/>
        </w:numPr>
        <w:spacing w:after="40"/>
      </w:pPr>
      <w:r>
        <w:t xml:space="preserve">Update examples and case studies with industry-relevant scenarios (recent enforcement actions, typologies)</w:t>
      </w:r>
    </w:p>
    <w:p>
      <w:pPr>
        <w:pStyle w:val="ListParagraph"/>
        <w:numPr>
          <w:ilvl w:val="1"/>
          <w:numId w:val="1"/>
        </w:numPr>
        <w:spacing w:after="40"/>
      </w:pPr>
      <w:r>
        <w:t xml:space="preserve">Prepare the facilitator guide with session agenda, key points, and discussion prompts</w:t>
      </w:r>
    </w:p>
    <w:p>
      <w:pPr>
        <w:pStyle w:val="ListParagraph"/>
        <w:numPr>
          <w:ilvl w:val="1"/>
          <w:numId w:val="1"/>
        </w:numPr>
        <w:spacing w:after="40"/>
      </w:pPr>
      <w:r>
        <w:t xml:space="preserve">Load the course into the LMS if it is a self-paced module</w:t>
      </w:r>
    </w:p>
    <w:p>
      <w:pPr>
        <w:pStyle w:val="ListParagraph"/>
        <w:numPr>
          <w:ilvl w:val="1"/>
          <w:numId w:val="1"/>
        </w:numPr>
        <w:spacing w:after="40"/>
      </w:pPr>
      <w:r>
        <w:t xml:space="preserve">Have compliance review and approve any changes to regulatory training content</w:t>
      </w:r>
    </w:p>
    <w:p>
      <w:pPr>
        <w:pStyle w:val="Heading3"/>
        <w:spacing w:after="40" w:before="160"/>
      </w:pPr>
      <w:r>
        <w:t xml:space="preserve">Step 3: Notify attendees and confirm logistics</w:t>
      </w:r>
    </w:p>
    <w:p>
      <w:pPr>
        <w:spacing w:after="100"/>
      </w:pPr>
      <w:r>
        <w:t xml:space="preserve">Send training session invitations at least two weeks before the scheduled date. Include the session topic, date, time, location (or virtual link), expected duration, and whether the training is mandatory. For mandatory compliance training, copy the department manager so they can ensure their staff attends.</w:t>
      </w:r>
    </w:p>
    <w:p>
      <w:pPr>
        <w:pStyle w:val="ListParagraph"/>
        <w:numPr>
          <w:ilvl w:val="1"/>
          <w:numId w:val="1"/>
        </w:numPr>
        <w:spacing w:after="40"/>
      </w:pPr>
      <w:r>
        <w:t xml:space="preserve">Send calendar invitations to all required attendees with session details</w:t>
      </w:r>
    </w:p>
    <w:p>
      <w:pPr>
        <w:pStyle w:val="ListParagraph"/>
        <w:numPr>
          <w:ilvl w:val="1"/>
          <w:numId w:val="1"/>
        </w:numPr>
        <w:spacing w:after="40"/>
      </w:pPr>
      <w:r>
        <w:t xml:space="preserve">Include pre-work or reading materials if applicable</w:t>
      </w:r>
    </w:p>
    <w:p>
      <w:pPr>
        <w:pStyle w:val="ListParagraph"/>
        <w:numPr>
          <w:ilvl w:val="1"/>
          <w:numId w:val="1"/>
        </w:numPr>
        <w:spacing w:after="40"/>
      </w:pPr>
      <w:r>
        <w:t xml:space="preserve">Confirm the training room setup or virtual meeting configuration (screen sharing, recording, breakout rooms)</w:t>
      </w:r>
    </w:p>
    <w:p>
      <w:pPr>
        <w:pStyle w:val="ListParagraph"/>
        <w:numPr>
          <w:ilvl w:val="1"/>
          <w:numId w:val="1"/>
        </w:numPr>
        <w:spacing w:after="40"/>
      </w:pPr>
      <w:r>
        <w:t xml:space="preserve">Prepare attendance tracking method (sign-in sheet for in-person, LMS enrollment for virtual)</w:t>
      </w:r>
    </w:p>
    <w:p>
      <w:pPr>
        <w:pStyle w:val="ListParagraph"/>
        <w:numPr>
          <w:ilvl w:val="1"/>
          <w:numId w:val="1"/>
        </w:numPr>
        <w:spacing w:after="40"/>
      </w:pPr>
      <w:r>
        <w:t xml:space="preserve">Send a reminder 48 hours before the session</w:t>
      </w:r>
    </w:p>
    <w:p>
      <w:pPr>
        <w:pStyle w:val="Heading3"/>
        <w:spacing w:after="40" w:before="160"/>
      </w:pPr>
      <w:r>
        <w:t xml:space="preserve">Step 4: Deliver the training session</w:t>
      </w:r>
    </w:p>
    <w:p>
      <w:pPr>
        <w:spacing w:after="100"/>
      </w:pPr>
      <w:r>
        <w:t xml:space="preserve">Facilitate the training session following the facilitator guide. For compliance training in financial services, go beyond reading slides — use real-world examples, discuss recent enforcement actions, and test understanding with scenario-based questions. Staff who simply sit through a presentation without engagement do not retain the material, and that lack of retention creates real risk.</w:t>
      </w:r>
    </w:p>
    <w:p>
      <w:pPr>
        <w:pStyle w:val="ListParagraph"/>
        <w:numPr>
          <w:ilvl w:val="1"/>
          <w:numId w:val="1"/>
        </w:numPr>
        <w:spacing w:after="40"/>
      </w:pPr>
      <w:r>
        <w:t xml:space="preserve">Start with the session objectives and explain why this training matters to the institution</w:t>
      </w:r>
    </w:p>
    <w:p>
      <w:pPr>
        <w:pStyle w:val="ListParagraph"/>
        <w:numPr>
          <w:ilvl w:val="1"/>
          <w:numId w:val="1"/>
        </w:numPr>
        <w:spacing w:after="40"/>
      </w:pPr>
      <w:r>
        <w:t xml:space="preserve">Cover the core content following the facilitator guide</w:t>
      </w:r>
    </w:p>
    <w:p>
      <w:pPr>
        <w:pStyle w:val="ListParagraph"/>
        <w:numPr>
          <w:ilvl w:val="1"/>
          <w:numId w:val="1"/>
        </w:numPr>
        <w:spacing w:after="40"/>
      </w:pPr>
      <w:r>
        <w:t xml:space="preserve">Use real-world examples relevant to your institution's products and customer base</w:t>
      </w:r>
    </w:p>
    <w:p>
      <w:pPr>
        <w:pStyle w:val="ListParagraph"/>
        <w:numPr>
          <w:ilvl w:val="1"/>
          <w:numId w:val="1"/>
        </w:numPr>
        <w:spacing w:after="40"/>
      </w:pPr>
      <w:r>
        <w:t xml:space="preserve">Facilitate discussion using scenario-based questions (e.g., 'A customer makes this transaction — what do you do?')</w:t>
      </w:r>
    </w:p>
    <w:p>
      <w:pPr>
        <w:pStyle w:val="ListParagraph"/>
        <w:numPr>
          <w:ilvl w:val="1"/>
          <w:numId w:val="1"/>
        </w:numPr>
        <w:spacing w:after="40"/>
      </w:pPr>
      <w:r>
        <w:t xml:space="preserve">Allow time for questions and address any confusion about policies or procedures</w:t>
      </w:r>
    </w:p>
    <w:p>
      <w:pPr>
        <w:spacing w:after="100"/>
      </w:pPr>
      <w:r>
        <w:rPr>
          <w:i/>
          <w:iCs/>
          <w:color w:val="1F7A4D"/>
        </w:rPr>
        <w:t xml:space="preserve">Tip: For BSA/AML training, use de-identified versions of actual SARs your institution has filed as case studies. This makes the training far more relevant than generic scenarios and shows staff what suspicious activity actually looks like at your institution.</w:t>
      </w:r>
    </w:p>
    <w:p>
      <w:pPr>
        <w:pStyle w:val="Heading3"/>
        <w:spacing w:after="40" w:before="160"/>
      </w:pPr>
      <w:r>
        <w:t xml:space="preserve">Step 5: Assess participant understanding</w:t>
      </w:r>
    </w:p>
    <w:p>
      <w:pPr>
        <w:spacing w:after="100"/>
      </w:pPr>
      <w:r>
        <w:t xml:space="preserve">Verify that participants understood the material through a post-training assessment. For mandatory compliance training, a passing score is required — staff who do not pass must retake the training. The assessment results become part of the training record that examiners review.</w:t>
      </w:r>
    </w:p>
    <w:p>
      <w:pPr>
        <w:pStyle w:val="ListParagraph"/>
        <w:numPr>
          <w:ilvl w:val="1"/>
          <w:numId w:val="1"/>
        </w:numPr>
        <w:spacing w:after="40"/>
      </w:pPr>
      <w:r>
        <w:t xml:space="preserve">Administer the post-training quiz or assessment through the LMS</w:t>
      </w:r>
    </w:p>
    <w:p>
      <w:pPr>
        <w:pStyle w:val="ListParagraph"/>
        <w:numPr>
          <w:ilvl w:val="1"/>
          <w:numId w:val="1"/>
        </w:numPr>
        <w:spacing w:after="40"/>
      </w:pPr>
      <w:r>
        <w:t xml:space="preserve">Set the passing threshold (typically 80% for compliance training)</w:t>
      </w:r>
    </w:p>
    <w:p>
      <w:pPr>
        <w:pStyle w:val="ListParagraph"/>
        <w:numPr>
          <w:ilvl w:val="1"/>
          <w:numId w:val="1"/>
        </w:numPr>
        <w:spacing w:after="40"/>
      </w:pPr>
      <w:r>
        <w:t xml:space="preserve">Review results and identify participants who did not meet the passing score</w:t>
      </w:r>
    </w:p>
    <w:p>
      <w:pPr>
        <w:pStyle w:val="ListParagraph"/>
        <w:numPr>
          <w:ilvl w:val="1"/>
          <w:numId w:val="1"/>
        </w:numPr>
        <w:spacing w:after="40"/>
      </w:pPr>
      <w:r>
        <w:t xml:space="preserve">Schedule retake sessions for participants who did not pass</w:t>
      </w:r>
    </w:p>
    <w:p>
      <w:pPr>
        <w:pStyle w:val="ListParagraph"/>
        <w:numPr>
          <w:ilvl w:val="1"/>
          <w:numId w:val="1"/>
        </w:numPr>
        <w:spacing w:after="40"/>
      </w:pPr>
      <w:r>
        <w:t xml:space="preserve">Record all assessment scores in the LMS</w:t>
      </w:r>
    </w:p>
    <w:p>
      <w:pPr>
        <w:pStyle w:val="Heading3"/>
        <w:spacing w:after="40" w:before="160"/>
      </w:pPr>
      <w:r>
        <w:t xml:space="preserve">Step 6: Record attendance and completion</w:t>
      </w:r>
    </w:p>
    <w:p>
      <w:pPr>
        <w:spacing w:after="100"/>
      </w:pPr>
      <w:r>
        <w:t xml:space="preserve">Document attendance and completion for every training session. In financial services, training completion records are not optional — BSA/AML examiners will request training records for specific employees, and your institution must produce them. The LMS should be your system of record, with backup documentation for instructor-led sessions.</w:t>
      </w:r>
    </w:p>
    <w:p>
      <w:pPr>
        <w:pStyle w:val="ListParagraph"/>
        <w:numPr>
          <w:ilvl w:val="1"/>
          <w:numId w:val="1"/>
        </w:numPr>
        <w:spacing w:after="40"/>
      </w:pPr>
      <w:r>
        <w:t xml:space="preserve">Collect signed attendance sheets for in-person sessions and upload to the LMS</w:t>
      </w:r>
    </w:p>
    <w:p>
      <w:pPr>
        <w:pStyle w:val="ListParagraph"/>
        <w:numPr>
          <w:ilvl w:val="1"/>
          <w:numId w:val="1"/>
        </w:numPr>
        <w:spacing w:after="40"/>
      </w:pPr>
      <w:r>
        <w:t xml:space="preserve">Verify LMS completion records for self-paced and virtual sessions</w:t>
      </w:r>
    </w:p>
    <w:p>
      <w:pPr>
        <w:pStyle w:val="ListParagraph"/>
        <w:numPr>
          <w:ilvl w:val="1"/>
          <w:numId w:val="1"/>
        </w:numPr>
        <w:spacing w:after="40"/>
      </w:pPr>
      <w:r>
        <w:t xml:space="preserve">Record the training date, topic, facilitator, duration, and assessment score for each participant</w:t>
      </w:r>
    </w:p>
    <w:p>
      <w:pPr>
        <w:pStyle w:val="ListParagraph"/>
        <w:numPr>
          <w:ilvl w:val="1"/>
          <w:numId w:val="1"/>
        </w:numPr>
        <w:spacing w:after="40"/>
      </w:pPr>
      <w:r>
        <w:t xml:space="preserve">Flag any employees who did not attend and need to be rescheduled</w:t>
      </w:r>
    </w:p>
    <w:p>
      <w:pPr>
        <w:pStyle w:val="ListParagraph"/>
        <w:numPr>
          <w:ilvl w:val="1"/>
          <w:numId w:val="1"/>
        </w:numPr>
        <w:spacing w:after="40"/>
      </w:pPr>
      <w:r>
        <w:t xml:space="preserve">Generate a completion report and distribute to department managers</w:t>
      </w:r>
    </w:p>
    <w:p>
      <w:pPr>
        <w:spacing w:after="100"/>
      </w:pPr>
      <w:r>
        <w:rPr>
          <w:i/>
          <w:iCs/>
          <w:color w:val="B45309"/>
        </w:rPr>
        <w:t xml:space="preserve">Warning: Incomplete training records are a common BSA/AML examination finding. If an examiner asks for proof that a specific teller completed AML training and you cannot produce it, that is a finding — even if the training actually happened.</w:t>
      </w:r>
    </w:p>
    <w:p>
      <w:pPr>
        <w:pStyle w:val="Heading3"/>
        <w:spacing w:after="40" w:before="160"/>
      </w:pPr>
      <w:r>
        <w:t xml:space="preserve">Step 7: Follow up on incomplete training</w:t>
      </w:r>
    </w:p>
    <w:p>
      <w:pPr>
        <w:spacing w:after="100"/>
      </w:pPr>
      <w:r>
        <w:t xml:space="preserve">Track employees who have not completed mandatory training and escalate to their managers. Set escalation triggers — first reminder at 7 days past deadline, manager notification at 14 days, and compliance officer notification at 21 days. Persistent non-completion should result in a performance management discussion.</w:t>
      </w:r>
    </w:p>
    <w:p>
      <w:pPr>
        <w:pStyle w:val="ListParagraph"/>
        <w:numPr>
          <w:ilvl w:val="1"/>
          <w:numId w:val="1"/>
        </w:numPr>
        <w:spacing w:after="40"/>
      </w:pPr>
      <w:r>
        <w:t xml:space="preserve">Run weekly reports of overdue mandatory training from the LMS</w:t>
      </w:r>
    </w:p>
    <w:p>
      <w:pPr>
        <w:pStyle w:val="ListParagraph"/>
        <w:numPr>
          <w:ilvl w:val="1"/>
          <w:numId w:val="1"/>
        </w:numPr>
        <w:spacing w:after="40"/>
      </w:pPr>
      <w:r>
        <w:t xml:space="preserve">Send automated reminders to employees with overdue training</w:t>
      </w:r>
    </w:p>
    <w:p>
      <w:pPr>
        <w:pStyle w:val="ListParagraph"/>
        <w:numPr>
          <w:ilvl w:val="1"/>
          <w:numId w:val="1"/>
        </w:numPr>
        <w:spacing w:after="40"/>
      </w:pPr>
      <w:r>
        <w:t xml:space="preserve">Notify department managers at 14 days past deadline</w:t>
      </w:r>
    </w:p>
    <w:p>
      <w:pPr>
        <w:pStyle w:val="ListParagraph"/>
        <w:numPr>
          <w:ilvl w:val="1"/>
          <w:numId w:val="1"/>
        </w:numPr>
        <w:spacing w:after="40"/>
      </w:pPr>
      <w:r>
        <w:t xml:space="preserve">Escalate to the compliance officer at 21 days past deadline</w:t>
      </w:r>
    </w:p>
    <w:p>
      <w:pPr>
        <w:pStyle w:val="ListParagraph"/>
        <w:numPr>
          <w:ilvl w:val="1"/>
          <w:numId w:val="1"/>
        </w:numPr>
        <w:spacing w:after="40"/>
      </w:pPr>
      <w:r>
        <w:t xml:space="preserve">Document all escalation actions for examination records</w:t>
      </w:r>
    </w:p>
    <w:p>
      <w:pPr>
        <w:pStyle w:val="Heading3"/>
        <w:spacing w:after="40" w:before="160"/>
      </w:pPr>
      <w:r>
        <w:t xml:space="preserve">Step 8: Collect feedback and improve future sessions</w:t>
      </w:r>
    </w:p>
    <w:p>
      <w:pPr>
        <w:spacing w:after="100"/>
      </w:pPr>
      <w:r>
        <w:t xml:space="preserve">After each training session, collect participant feedback on content relevance, delivery quality, and suggestions for improvement. Use this feedback to refine future sessions. Training that staff find irrelevant or poorly delivered will not change behavior, regardless of how many completion checkboxes it generates.</w:t>
      </w:r>
    </w:p>
    <w:p>
      <w:pPr>
        <w:pStyle w:val="ListParagraph"/>
        <w:numPr>
          <w:ilvl w:val="1"/>
          <w:numId w:val="1"/>
        </w:numPr>
        <w:spacing w:after="40"/>
      </w:pPr>
      <w:r>
        <w:t xml:space="preserve">Distribute a brief feedback survey immediately after the session (5-7 questions maximum)</w:t>
      </w:r>
    </w:p>
    <w:p>
      <w:pPr>
        <w:pStyle w:val="ListParagraph"/>
        <w:numPr>
          <w:ilvl w:val="1"/>
          <w:numId w:val="1"/>
        </w:numPr>
        <w:spacing w:after="40"/>
      </w:pPr>
      <w:r>
        <w:t xml:space="preserve">Review feedback for patterns — common complaints, confusion about specific topics, or requests for more detail</w:t>
      </w:r>
    </w:p>
    <w:p>
      <w:pPr>
        <w:pStyle w:val="ListParagraph"/>
        <w:numPr>
          <w:ilvl w:val="1"/>
          <w:numId w:val="1"/>
        </w:numPr>
        <w:spacing w:after="40"/>
      </w:pPr>
      <w:r>
        <w:t xml:space="preserve">Incorporate relevant feedback into the next version of the training materials</w:t>
      </w:r>
    </w:p>
    <w:p>
      <w:pPr>
        <w:pStyle w:val="ListParagraph"/>
        <w:numPr>
          <w:ilvl w:val="1"/>
          <w:numId w:val="1"/>
        </w:numPr>
        <w:spacing w:after="40"/>
      </w:pPr>
      <w:r>
        <w:t xml:space="preserve">Share feedback summaries with the compliance officer to identify areas where understanding is weak</w:t>
      </w:r>
    </w:p>
    <w:p>
      <w:pPr>
        <w:pStyle w:val="Heading3"/>
        <w:spacing w:after="40" w:before="160"/>
      </w:pPr>
      <w:r>
        <w:t xml:space="preserve">Step 9: Archive training records for examination readiness</w:t>
      </w:r>
    </w:p>
    <w:p>
      <w:pPr>
        <w:spacing w:after="100"/>
      </w:pPr>
      <w:r>
        <w:t xml:space="preserve">Maintain organized training records that can be produced quickly during regulatory examinations. Examiners typically request training completion records by employee, by topic, or by date range. Your LMS should support these queries, but also maintain archived reports as a backup.</w:t>
      </w:r>
    </w:p>
    <w:p>
      <w:pPr>
        <w:pStyle w:val="ListParagraph"/>
        <w:numPr>
          <w:ilvl w:val="1"/>
          <w:numId w:val="1"/>
        </w:numPr>
        <w:spacing w:after="40"/>
      </w:pPr>
      <w:r>
        <w:t xml:space="preserve">Archive monthly training completion reports in the compliance document management system</w:t>
      </w:r>
    </w:p>
    <w:p>
      <w:pPr>
        <w:pStyle w:val="ListParagraph"/>
        <w:numPr>
          <w:ilvl w:val="1"/>
          <w:numId w:val="1"/>
        </w:numPr>
        <w:spacing w:after="40"/>
      </w:pPr>
      <w:r>
        <w:t xml:space="preserve">Maintain a summary of annual compliance training completion rates by department</w:t>
      </w:r>
    </w:p>
    <w:p>
      <w:pPr>
        <w:pStyle w:val="ListParagraph"/>
        <w:numPr>
          <w:ilvl w:val="1"/>
          <w:numId w:val="1"/>
        </w:numPr>
        <w:spacing w:after="40"/>
      </w:pPr>
      <w:r>
        <w:t xml:space="preserve">Keep facilitator guides and training materials for the past 3 years minimum</w:t>
      </w:r>
    </w:p>
    <w:p>
      <w:pPr>
        <w:pStyle w:val="ListParagraph"/>
        <w:numPr>
          <w:ilvl w:val="1"/>
          <w:numId w:val="1"/>
        </w:numPr>
        <w:spacing w:after="40"/>
      </w:pPr>
      <w:r>
        <w:t xml:space="preserve">Ensure the LMS can generate reports by employee, by course, and by date range for examiner requests</w:t>
      </w:r>
    </w:p>
    <w:p>
      <w:pPr>
        <w:pStyle w:val="Heading2"/>
        <w:spacing w:after="100" w:before="240"/>
      </w:pPr>
      <w:r>
        <w:t xml:space="preserve">Completion Checklist</w:t>
      </w:r>
    </w:p>
    <w:p>
      <w:pPr>
        <w:spacing w:after="40"/>
      </w:pPr>
      <w:r>
        <w:t xml:space="preserve">☐  Annual training calendar published with all mandatory training deadlines</w:t>
      </w:r>
    </w:p>
    <w:p>
      <w:pPr>
        <w:spacing w:after="40"/>
      </w:pPr>
      <w:r>
        <w:t xml:space="preserve">☐  Training materials reviewed and approved by compliance for regulatory accuracy</w:t>
      </w:r>
    </w:p>
    <w:p>
      <w:pPr>
        <w:spacing w:after="40"/>
      </w:pPr>
      <w:r>
        <w:t xml:space="preserve">☐  Facilitator guides prepared with session agenda, examples, and discussion prompts</w:t>
      </w:r>
    </w:p>
    <w:p>
      <w:pPr>
        <w:spacing w:after="40"/>
      </w:pPr>
      <w:r>
        <w:t xml:space="preserve">☐  Session invitations sent at least 2 weeks in advance with logistics confirmed</w:t>
      </w:r>
    </w:p>
    <w:p>
      <w:pPr>
        <w:spacing w:after="40"/>
      </w:pPr>
      <w:r>
        <w:t xml:space="preserve">☐  BSA/AML annual training delivered to all staff within the required timeframe</w:t>
      </w:r>
    </w:p>
    <w:p>
      <w:pPr>
        <w:spacing w:after="40"/>
      </w:pPr>
      <w:r>
        <w:t xml:space="preserve">☐  Information security and GLBA training delivered to all staff annually</w:t>
      </w:r>
    </w:p>
    <w:p>
      <w:pPr>
        <w:spacing w:after="40"/>
      </w:pPr>
      <w:r>
        <w:t xml:space="preserve">☐  FINRA continuing education requirements tracked and completed on schedule</w:t>
      </w:r>
    </w:p>
    <w:p>
      <w:pPr>
        <w:spacing w:after="40"/>
      </w:pPr>
      <w:r>
        <w:t xml:space="preserve">☐  Post-training assessments administered with passing scores recorded</w:t>
      </w:r>
    </w:p>
    <w:p>
      <w:pPr>
        <w:spacing w:after="40"/>
      </w:pPr>
      <w:r>
        <w:t xml:space="preserve">☐  Attendance documented in the LMS for all sessions</w:t>
      </w:r>
    </w:p>
    <w:p>
      <w:pPr>
        <w:spacing w:after="40"/>
      </w:pPr>
      <w:r>
        <w:t xml:space="preserve">☐  Overdue training escalated per the escalation schedule</w:t>
      </w:r>
    </w:p>
    <w:p>
      <w:pPr>
        <w:spacing w:after="40"/>
      </w:pPr>
      <w:r>
        <w:t xml:space="preserve">☐  Participant feedback collected and reviewed after each session</w:t>
      </w:r>
    </w:p>
    <w:p>
      <w:pPr>
        <w:spacing w:after="40"/>
      </w:pPr>
      <w:r>
        <w:t xml:space="preserve">☐  Training records archived and examination-ready</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Mandatory training completion rate (by deadline)</w:t>
            </w:r>
          </w:p>
        </w:tc>
        <w:tc>
          <w:tcPr>
            <w:tcMar>
              <w:top w:type="dxa" w:w="60"/>
              <w:left w:type="dxa" w:w="120"/>
              <w:bottom w:type="dxa" w:w="60"/>
              <w:right w:type="dxa" w:w="120"/>
            </w:tcMar>
          </w:tcPr>
          <w:p>
            <w:r>
              <w:rPr>
                <w:b w:val="false"/>
                <w:bCs w:val="false"/>
              </w:rPr>
              <w:t xml:space="preserve">100% of employees complete all mandatory training by deadline</w:t>
            </w:r>
          </w:p>
        </w:tc>
      </w:tr>
      <w:tr>
        <w:trPr>
          <w:tblHeader w:val="false"/>
        </w:trPr>
        <w:tc>
          <w:tcPr>
            <w:tcMar>
              <w:top w:type="dxa" w:w="60"/>
              <w:left w:type="dxa" w:w="120"/>
              <w:bottom w:type="dxa" w:w="60"/>
              <w:right w:type="dxa" w:w="120"/>
            </w:tcMar>
          </w:tcPr>
          <w:p>
            <w:r>
              <w:rPr>
                <w:b w:val="false"/>
                <w:bCs w:val="false"/>
              </w:rPr>
              <w:t xml:space="preserve">Assessment pass rate (first attempt)</w:t>
            </w:r>
          </w:p>
        </w:tc>
        <w:tc>
          <w:tcPr>
            <w:tcMar>
              <w:top w:type="dxa" w:w="60"/>
              <w:left w:type="dxa" w:w="120"/>
              <w:bottom w:type="dxa" w:w="60"/>
              <w:right w:type="dxa" w:w="120"/>
            </w:tcMar>
          </w:tcPr>
          <w:p>
            <w:r>
              <w:rPr>
                <w:b w:val="false"/>
                <w:bCs w:val="false"/>
              </w:rPr>
              <w:t xml:space="preserve">90% or higher pass on first attempt</w:t>
            </w:r>
          </w:p>
        </w:tc>
      </w:tr>
      <w:tr>
        <w:trPr>
          <w:tblHeader w:val="false"/>
        </w:trPr>
        <w:tc>
          <w:tcPr>
            <w:tcMar>
              <w:top w:type="dxa" w:w="60"/>
              <w:left w:type="dxa" w:w="120"/>
              <w:bottom w:type="dxa" w:w="60"/>
              <w:right w:type="dxa" w:w="120"/>
            </w:tcMar>
          </w:tcPr>
          <w:p>
            <w:r>
              <w:rPr>
                <w:b w:val="false"/>
                <w:bCs w:val="false"/>
              </w:rPr>
              <w:t xml:space="preserve">Training overdue rate</w:t>
            </w:r>
          </w:p>
        </w:tc>
        <w:tc>
          <w:tcPr>
            <w:tcMar>
              <w:top w:type="dxa" w:w="60"/>
              <w:left w:type="dxa" w:w="120"/>
              <w:bottom w:type="dxa" w:w="60"/>
              <w:right w:type="dxa" w:w="120"/>
            </w:tcMar>
          </w:tcPr>
          <w:p>
            <w:r>
              <w:rPr>
                <w:b w:val="false"/>
                <w:bCs w:val="false"/>
              </w:rPr>
              <w:t xml:space="preserve">Less than 2% of employees overdue at any point</w:t>
            </w:r>
          </w:p>
        </w:tc>
      </w:tr>
      <w:tr>
        <w:trPr>
          <w:tblHeader w:val="false"/>
        </w:trPr>
        <w:tc>
          <w:tcPr>
            <w:tcMar>
              <w:top w:type="dxa" w:w="60"/>
              <w:left w:type="dxa" w:w="120"/>
              <w:bottom w:type="dxa" w:w="60"/>
              <w:right w:type="dxa" w:w="120"/>
            </w:tcMar>
          </w:tcPr>
          <w:p>
            <w:r>
              <w:rPr>
                <w:b w:val="false"/>
                <w:bCs w:val="false"/>
              </w:rPr>
              <w:t xml:space="preserve">Participant satisfaction score</w:t>
            </w:r>
          </w:p>
        </w:tc>
        <w:tc>
          <w:tcPr>
            <w:tcMar>
              <w:top w:type="dxa" w:w="60"/>
              <w:left w:type="dxa" w:w="120"/>
              <w:bottom w:type="dxa" w:w="60"/>
              <w:right w:type="dxa" w:w="120"/>
            </w:tcMar>
          </w:tcPr>
          <w:p>
            <w:r>
              <w:rPr>
                <w:b w:val="false"/>
                <w:bCs w:val="false"/>
              </w:rPr>
              <w:t xml:space="preserve">4.0 or higher out of 5.0</w:t>
            </w:r>
          </w:p>
        </w:tc>
      </w:tr>
      <w:tr>
        <w:trPr>
          <w:tblHeader w:val="false"/>
        </w:trPr>
        <w:tc>
          <w:tcPr>
            <w:tcMar>
              <w:top w:type="dxa" w:w="60"/>
              <w:left w:type="dxa" w:w="120"/>
              <w:bottom w:type="dxa" w:w="60"/>
              <w:right w:type="dxa" w:w="120"/>
            </w:tcMar>
          </w:tcPr>
          <w:p>
            <w:r>
              <w:rPr>
                <w:b w:val="false"/>
                <w:bCs w:val="false"/>
              </w:rPr>
              <w:t xml:space="preserve">Examination training record request response time</w:t>
            </w:r>
          </w:p>
        </w:tc>
        <w:tc>
          <w:tcPr>
            <w:tcMar>
              <w:top w:type="dxa" w:w="60"/>
              <w:left w:type="dxa" w:w="120"/>
              <w:bottom w:type="dxa" w:w="60"/>
              <w:right w:type="dxa" w:w="120"/>
            </w:tcMar>
          </w:tcPr>
          <w:p>
            <w:r>
              <w:rPr>
                <w:b w:val="false"/>
                <w:bCs w:val="false"/>
              </w:rPr>
              <w:t xml:space="preserve">Produce requested records within 24 hours</w:t>
            </w:r>
          </w:p>
        </w:tc>
      </w:tr>
    </w:tbl>
    <w:p>
      <w:pPr>
        <w:pStyle w:val="Heading2"/>
        <w:spacing w:after="100" w:before="240"/>
      </w:pPr>
      <w:r>
        <w:t xml:space="preserve">Revision Schedule</w:t>
      </w:r>
    </w:p>
    <w:p>
      <w:pPr>
        <w:spacing w:after="100"/>
      </w:pPr>
      <w:r>
        <w:t xml:space="preserve">Annually before the training calendar is published, or immediately after new regulations take effect, examination findings related to training, or significant changes to institutional policies or systems.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Training Delivery for Financial Services</dc:title>
  <dc:creator>Glyde</dc:creator>
  <dc:description>Free training delivery SOP template for financial services. Covers compliance training, BSA/AML education, FINRA CE, session facilitation, and completion tracking.</dc:description>
  <cp:lastModifiedBy>Un-named</cp:lastModifiedBy>
  <cp:revision>1</cp:revision>
  <dcterms:created xsi:type="dcterms:W3CDTF">2026-07-22T08:34:36.319Z</dcterms:created>
  <dcterms:modified xsi:type="dcterms:W3CDTF">2026-07-22T08:34:36.319Z</dcterms:modified>
</cp:coreProperties>
</file>

<file path=docProps/custom.xml><?xml version="1.0" encoding="utf-8"?>
<Properties xmlns="http://schemas.openxmlformats.org/officeDocument/2006/custom-properties" xmlns:vt="http://schemas.openxmlformats.org/officeDocument/2006/docPropsVTypes"/>
</file>