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Logistics</w:t>
      </w:r>
    </w:p>
    <w:p>
      <w:pPr>
        <w:spacing w:after="200"/>
      </w:pPr>
      <w:r>
        <w:rPr>
          <w:i/>
          <w:iCs/>
          <w:color w:val="6B7280"/>
        </w:rPr>
        <w:t xml:space="preserve">Free training delivery SOP template for logistics and warehousing. Covers WMS training, forklift certification programs, safety refreshers, and skills assessment for warehouse teams.</w:t>
      </w:r>
    </w:p>
    <w:p>
      <w:pPr>
        <w:pStyle w:val="Heading2"/>
        <w:spacing w:after="100" w:before="240"/>
      </w:pPr>
      <w:r>
        <w:t xml:space="preserve">Purpose</w:t>
      </w:r>
    </w:p>
    <w:p>
      <w:pPr>
        <w:spacing w:after="100"/>
      </w:pPr>
      <w:r>
        <w:t xml:space="preserve">Establish a consistent process for planning, delivering, assessing, and documenting training sessions for warehouse and distribution center staff. This SOP ensures that every training event — whether WMS system training, forklift certification, safety refreshers, or new process rollouts — follows the same preparation, delivery, assessment, and record-keeping standards.</w:t>
      </w:r>
    </w:p>
    <w:p>
      <w:pPr>
        <w:pStyle w:val="Heading2"/>
        <w:spacing w:after="100" w:before="240"/>
      </w:pPr>
      <w:r>
        <w:t xml:space="preserve">Scope</w:t>
      </w:r>
    </w:p>
    <w:p>
      <w:pPr>
        <w:spacing w:after="100"/>
      </w:pPr>
      <w:r>
        <w:t xml:space="preserve">Covers training needs identification, session planning and material preparation, classroom and hands-on training delivery, skills assessment and certification, training record management, and effectiveness evaluation. Applies to all training types: new hire training, recertification, process change training, WMS updates, and safety refreshers. Does not cover individual performance coaching (handled by shift supervisors) or management development programs.</w:t>
      </w:r>
    </w:p>
    <w:p>
      <w:pPr>
        <w:pStyle w:val="Heading2"/>
        <w:spacing w:after="100" w:before="240"/>
      </w:pPr>
      <w:r>
        <w:t xml:space="preserve">Prerequisites</w:t>
      </w:r>
    </w:p>
    <w:p>
      <w:pPr>
        <w:pStyle w:val="ListParagraph"/>
        <w:numPr>
          <w:ilvl w:val="0"/>
          <w:numId w:val="1"/>
        </w:numPr>
        <w:spacing w:after="40"/>
      </w:pPr>
      <w:r>
        <w:t xml:space="preserve">Training needs assessment completed identifying required programs by role and schedule</w:t>
      </w:r>
    </w:p>
    <w:p>
      <w:pPr>
        <w:pStyle w:val="ListParagraph"/>
        <w:numPr>
          <w:ilvl w:val="0"/>
          <w:numId w:val="1"/>
        </w:numPr>
        <w:spacing w:after="40"/>
      </w:pPr>
      <w:r>
        <w:t xml:space="preserve">Training materials current and approved: slide decks, hands-on exercises, assessment rubrics, and reference guides</w:t>
      </w:r>
    </w:p>
    <w:p>
      <w:pPr>
        <w:pStyle w:val="ListParagraph"/>
        <w:numPr>
          <w:ilvl w:val="0"/>
          <w:numId w:val="1"/>
        </w:numPr>
        <w:spacing w:after="40"/>
      </w:pPr>
      <w:r>
        <w:t xml:space="preserve">Training room or designated floor area available with equipment for hands-on practice</w:t>
      </w:r>
    </w:p>
    <w:p>
      <w:pPr>
        <w:pStyle w:val="ListParagraph"/>
        <w:numPr>
          <w:ilvl w:val="0"/>
          <w:numId w:val="1"/>
        </w:numPr>
        <w:spacing w:after="40"/>
      </w:pPr>
      <w:r>
        <w:t xml:space="preserve">WMS training environment configured for system training sessions</w:t>
      </w:r>
    </w:p>
    <w:p>
      <w:pPr>
        <w:pStyle w:val="ListParagraph"/>
        <w:numPr>
          <w:ilvl w:val="0"/>
          <w:numId w:val="1"/>
        </w:numPr>
        <w:spacing w:after="40"/>
      </w:pPr>
      <w:r>
        <w:t xml:space="preserve">Learning management system (LMS) or training record database for tracking completion and certifications</w:t>
      </w:r>
    </w:p>
    <w:p>
      <w:pPr>
        <w:pStyle w:val="ListParagraph"/>
        <w:numPr>
          <w:ilvl w:val="0"/>
          <w:numId w:val="1"/>
        </w:numPr>
        <w:spacing w:after="40"/>
      </w:pPr>
      <w:r>
        <w:t xml:space="preserve">Qualified trainers identified for each program: WMS trainer, safety officer, forklift evaluator</w:t>
      </w:r>
    </w:p>
    <w:p>
      <w:pPr>
        <w:pStyle w:val="Heading2"/>
        <w:spacing w:after="100" w:before="240"/>
      </w:pPr>
      <w:r>
        <w:t xml:space="preserve">Roles &amp; Responsibilities</w:t>
      </w:r>
    </w:p>
    <w:p>
      <w:pPr>
        <w:spacing w:after="40" w:before="120"/>
      </w:pPr>
      <w:r>
        <w:rPr>
          <w:b/>
          <w:bCs/>
        </w:rPr>
        <w:t xml:space="preserve">Training Coordinator</w:t>
      </w:r>
    </w:p>
    <w:p>
      <w:pPr>
        <w:pStyle w:val="ListParagraph"/>
        <w:numPr>
          <w:ilvl w:val="0"/>
          <w:numId w:val="1"/>
        </w:numPr>
        <w:spacing w:after="40"/>
      </w:pPr>
      <w:r>
        <w:t xml:space="preserve">Maintain the annual training calendar and schedule sessions based on need and headcount</w:t>
      </w:r>
    </w:p>
    <w:p>
      <w:pPr>
        <w:pStyle w:val="ListParagraph"/>
        <w:numPr>
          <w:ilvl w:val="0"/>
          <w:numId w:val="1"/>
        </w:numPr>
        <w:spacing w:after="40"/>
      </w:pPr>
      <w:r>
        <w:t xml:space="preserve">Prepare training materials, reserve facilities, and coordinate trainer availability</w:t>
      </w:r>
    </w:p>
    <w:p>
      <w:pPr>
        <w:pStyle w:val="ListParagraph"/>
        <w:numPr>
          <w:ilvl w:val="0"/>
          <w:numId w:val="1"/>
        </w:numPr>
        <w:spacing w:after="40"/>
      </w:pPr>
      <w:r>
        <w:t xml:space="preserve">Track training completion and certification status for all warehouse staff</w:t>
      </w:r>
    </w:p>
    <w:p>
      <w:pPr>
        <w:pStyle w:val="ListParagraph"/>
        <w:numPr>
          <w:ilvl w:val="0"/>
          <w:numId w:val="1"/>
        </w:numPr>
        <w:spacing w:after="40"/>
      </w:pPr>
      <w:r>
        <w:t xml:space="preserve">Report training metrics to operations leadership monthly</w:t>
      </w:r>
    </w:p>
    <w:p>
      <w:pPr>
        <w:spacing w:after="40" w:before="120"/>
      </w:pPr>
      <w:r>
        <w:rPr>
          <w:b/>
          <w:bCs/>
        </w:rPr>
        <w:t xml:space="preserve">Trainer / Subject Matter Expert</w:t>
      </w:r>
    </w:p>
    <w:p>
      <w:pPr>
        <w:pStyle w:val="ListParagraph"/>
        <w:numPr>
          <w:ilvl w:val="0"/>
          <w:numId w:val="1"/>
        </w:numPr>
        <w:spacing w:after="40"/>
      </w:pPr>
      <w:r>
        <w:t xml:space="preserve">Deliver training sessions according to the approved curriculum</w:t>
      </w:r>
    </w:p>
    <w:p>
      <w:pPr>
        <w:pStyle w:val="ListParagraph"/>
        <w:numPr>
          <w:ilvl w:val="0"/>
          <w:numId w:val="1"/>
        </w:numPr>
        <w:spacing w:after="40"/>
      </w:pPr>
      <w:r>
        <w:t xml:space="preserve">Conduct hands-on practice and evaluate participant skills against the assessment rubric</w:t>
      </w:r>
    </w:p>
    <w:p>
      <w:pPr>
        <w:pStyle w:val="ListParagraph"/>
        <w:numPr>
          <w:ilvl w:val="0"/>
          <w:numId w:val="1"/>
        </w:numPr>
        <w:spacing w:after="40"/>
      </w:pPr>
      <w:r>
        <w:t xml:space="preserve">Update training materials when processes, systems, or regulations change</w:t>
      </w:r>
    </w:p>
    <w:p>
      <w:pPr>
        <w:spacing w:after="40" w:before="120"/>
      </w:pPr>
      <w:r>
        <w:rPr>
          <w:b/>
          <w:bCs/>
        </w:rPr>
        <w:t xml:space="preserve">Shift Supervisor</w:t>
      </w:r>
    </w:p>
    <w:p>
      <w:pPr>
        <w:pStyle w:val="ListParagraph"/>
        <w:numPr>
          <w:ilvl w:val="0"/>
          <w:numId w:val="1"/>
        </w:numPr>
        <w:spacing w:after="40"/>
      </w:pPr>
      <w:r>
        <w:t xml:space="preserve">Release staff for scheduled training sessions without disrupting shift coverage</w:t>
      </w:r>
    </w:p>
    <w:p>
      <w:pPr>
        <w:pStyle w:val="ListParagraph"/>
        <w:numPr>
          <w:ilvl w:val="0"/>
          <w:numId w:val="1"/>
        </w:numPr>
        <w:spacing w:after="40"/>
      </w:pPr>
      <w:r>
        <w:t xml:space="preserve">Reinforce training on the floor by observing and correcting technique</w:t>
      </w:r>
    </w:p>
    <w:p>
      <w:pPr>
        <w:pStyle w:val="ListParagraph"/>
        <w:numPr>
          <w:ilvl w:val="0"/>
          <w:numId w:val="1"/>
        </w:numPr>
        <w:spacing w:after="40"/>
      </w:pPr>
      <w:r>
        <w:t xml:space="preserve">Report training gaps observed during operations to the training coordinator</w:t>
      </w:r>
    </w:p>
    <w:p>
      <w:pPr>
        <w:pStyle w:val="Heading2"/>
        <w:spacing w:after="100" w:before="240"/>
      </w:pPr>
      <w:r>
        <w:t xml:space="preserve">Procedure</w:t>
      </w:r>
    </w:p>
    <w:p>
      <w:pPr>
        <w:pStyle w:val="Heading3"/>
        <w:spacing w:after="40" w:before="160"/>
      </w:pPr>
      <w:r>
        <w:t xml:space="preserve">Step 1: Identify training needs and build the calendar</w:t>
      </w:r>
    </w:p>
    <w:p>
      <w:pPr>
        <w:spacing w:after="100"/>
      </w:pPr>
      <w:r>
        <w:t xml:space="preserve">At the start of each quarter, the training coordinator reviews upcoming needs: new hires scheduled, certifications expiring, process changes planned, safety refreshers due, and WMS updates rolling out. Build the quarterly training calendar with dates, times, trainers, and class sizes that align with operational schedules.</w:t>
      </w:r>
    </w:p>
    <w:p>
      <w:pPr>
        <w:pStyle w:val="ListParagraph"/>
        <w:numPr>
          <w:ilvl w:val="1"/>
          <w:numId w:val="1"/>
        </w:numPr>
        <w:spacing w:after="40"/>
      </w:pPr>
      <w:r>
        <w:t xml:space="preserve">Pull the certification expiration report from the LMS — schedule recertifications before they lapse</w:t>
      </w:r>
    </w:p>
    <w:p>
      <w:pPr>
        <w:pStyle w:val="ListParagraph"/>
        <w:numPr>
          <w:ilvl w:val="1"/>
          <w:numId w:val="1"/>
        </w:numPr>
        <w:spacing w:after="40"/>
      </w:pPr>
      <w:r>
        <w:t xml:space="preserve">Confirm new hire start dates with HR and schedule onboarding training sessions</w:t>
      </w:r>
    </w:p>
    <w:p>
      <w:pPr>
        <w:pStyle w:val="ListParagraph"/>
        <w:numPr>
          <w:ilvl w:val="1"/>
          <w:numId w:val="1"/>
        </w:numPr>
        <w:spacing w:after="40"/>
      </w:pPr>
      <w:r>
        <w:t xml:space="preserve">Review the operations change log for upcoming process or system changes that require training</w:t>
      </w:r>
    </w:p>
    <w:p>
      <w:pPr>
        <w:pStyle w:val="ListParagraph"/>
        <w:numPr>
          <w:ilvl w:val="1"/>
          <w:numId w:val="1"/>
        </w:numPr>
        <w:spacing w:after="40"/>
      </w:pPr>
      <w:r>
        <w:t xml:space="preserve">Check OSHA-required refresher schedules: forklift recertification (every 3 years), hazmat (annual)</w:t>
      </w:r>
    </w:p>
    <w:p>
      <w:pPr>
        <w:pStyle w:val="ListParagraph"/>
        <w:numPr>
          <w:ilvl w:val="1"/>
          <w:numId w:val="1"/>
        </w:numPr>
        <w:spacing w:after="40"/>
      </w:pPr>
      <w:r>
        <w:t xml:space="preserve">Publish the quarterly training calendar and distribute to all shift supervisors</w:t>
      </w:r>
    </w:p>
    <w:p>
      <w:pPr>
        <w:spacing w:after="100"/>
      </w:pPr>
      <w:r>
        <w:rPr>
          <w:i/>
          <w:iCs/>
          <w:color w:val="1F7A4D"/>
        </w:rPr>
        <w:t xml:space="preserve">Tip: Schedule training sessions during historically slower operational periods. Running a forklift recertification class during peak season pulls operators off the floor when they are needed most.</w:t>
      </w:r>
    </w:p>
    <w:p>
      <w:pPr>
        <w:pStyle w:val="Heading3"/>
        <w:spacing w:after="40" w:before="160"/>
      </w:pPr>
      <w:r>
        <w:t xml:space="preserve">Step 2: Prepare training materials and facilities</w:t>
      </w:r>
    </w:p>
    <w:p>
      <w:pPr>
        <w:spacing w:after="100"/>
      </w:pPr>
      <w:r>
        <w:t xml:space="preserve">Before each session, the trainer reviews and updates the materials, verifies the training environment is set up, and confirms all equipment is available. For WMS training, ensure the training environment mirrors current production configuration. For forklift training, set up the obstacle course and evaluation stations.</w:t>
      </w:r>
    </w:p>
    <w:p>
      <w:pPr>
        <w:pStyle w:val="ListParagraph"/>
        <w:numPr>
          <w:ilvl w:val="1"/>
          <w:numId w:val="1"/>
        </w:numPr>
        <w:spacing w:after="40"/>
      </w:pPr>
      <w:r>
        <w:t xml:space="preserve">Review training materials for accuracy — update any procedures that have changed since the last session</w:t>
      </w:r>
    </w:p>
    <w:p>
      <w:pPr>
        <w:pStyle w:val="ListParagraph"/>
        <w:numPr>
          <w:ilvl w:val="1"/>
          <w:numId w:val="1"/>
        </w:numPr>
        <w:spacing w:after="40"/>
      </w:pPr>
      <w:r>
        <w:t xml:space="preserve">Prepare handouts, assessment forms, and reference guides for each participant</w:t>
      </w:r>
    </w:p>
    <w:p>
      <w:pPr>
        <w:pStyle w:val="ListParagraph"/>
        <w:numPr>
          <w:ilvl w:val="1"/>
          <w:numId w:val="1"/>
        </w:numPr>
        <w:spacing w:after="40"/>
      </w:pPr>
      <w:r>
        <w:t xml:space="preserve">For WMS training: verify the training environment is current and test all practice scenarios</w:t>
      </w:r>
    </w:p>
    <w:p>
      <w:pPr>
        <w:pStyle w:val="ListParagraph"/>
        <w:numPr>
          <w:ilvl w:val="1"/>
          <w:numId w:val="1"/>
        </w:numPr>
        <w:spacing w:after="40"/>
      </w:pPr>
      <w:r>
        <w:t xml:space="preserve">For forklift training: inspect the training forklift, set up cones and pallets for the obstacle course</w:t>
      </w:r>
    </w:p>
    <w:p>
      <w:pPr>
        <w:pStyle w:val="ListParagraph"/>
        <w:numPr>
          <w:ilvl w:val="1"/>
          <w:numId w:val="1"/>
        </w:numPr>
        <w:spacing w:after="40"/>
      </w:pPr>
      <w:r>
        <w:t xml:space="preserve">Confirm the room or floor area is reserved and all equipment (projector, RF scanners, PPE) is staged</w:t>
      </w:r>
    </w:p>
    <w:p>
      <w:pPr>
        <w:pStyle w:val="Heading3"/>
        <w:spacing w:after="40" w:before="160"/>
      </w:pPr>
      <w:r>
        <w:t xml:space="preserve">Step 3: Deliver the training session</w:t>
      </w:r>
    </w:p>
    <w:p>
      <w:pPr>
        <w:spacing w:after="100"/>
      </w:pPr>
      <w:r>
        <w:t xml:space="preserve">Follow the approved curriculum for each training type. Start with the purpose and context — why this training matters and what participants will be able to do afterward. Alternate between instruction and hands-on practice. Keep classroom segments under 30 minutes before switching to application. For warehouse staff, the hands-on portion should be at least 60% of the total session.</w:t>
      </w:r>
    </w:p>
    <w:p>
      <w:pPr>
        <w:pStyle w:val="ListParagraph"/>
        <w:numPr>
          <w:ilvl w:val="1"/>
          <w:numId w:val="1"/>
        </w:numPr>
        <w:spacing w:after="40"/>
      </w:pPr>
      <w:r>
        <w:t xml:space="preserve">Begin with attendance: record every participant's name, employee ID, and role</w:t>
      </w:r>
    </w:p>
    <w:p>
      <w:pPr>
        <w:pStyle w:val="ListParagraph"/>
        <w:numPr>
          <w:ilvl w:val="1"/>
          <w:numId w:val="1"/>
        </w:numPr>
        <w:spacing w:after="40"/>
      </w:pPr>
      <w:r>
        <w:t xml:space="preserve">State the training objective clearly: what the participant will do, under what conditions, and to what standard</w:t>
      </w:r>
    </w:p>
    <w:p>
      <w:pPr>
        <w:pStyle w:val="ListParagraph"/>
        <w:numPr>
          <w:ilvl w:val="1"/>
          <w:numId w:val="1"/>
        </w:numPr>
        <w:spacing w:after="40"/>
      </w:pPr>
      <w:r>
        <w:t xml:space="preserve">Deliver the instructional content: process steps, system navigation, safety requirements</w:t>
      </w:r>
    </w:p>
    <w:p>
      <w:pPr>
        <w:pStyle w:val="ListParagraph"/>
        <w:numPr>
          <w:ilvl w:val="1"/>
          <w:numId w:val="1"/>
        </w:numPr>
        <w:spacing w:after="40"/>
      </w:pPr>
      <w:r>
        <w:t xml:space="preserve">Transition to hands-on practice: each participant performs the task under trainer observation</w:t>
      </w:r>
    </w:p>
    <w:p>
      <w:pPr>
        <w:pStyle w:val="ListParagraph"/>
        <w:numPr>
          <w:ilvl w:val="1"/>
          <w:numId w:val="1"/>
        </w:numPr>
        <w:spacing w:after="40"/>
      </w:pPr>
      <w:r>
        <w:t xml:space="preserve">Answer questions and address confusion points before moving to assessment</w:t>
      </w:r>
    </w:p>
    <w:p>
      <w:pPr>
        <w:spacing w:after="100"/>
      </w:pPr>
      <w:r>
        <w:rPr>
          <w:i/>
          <w:iCs/>
          <w:color w:val="B45309"/>
        </w:rPr>
        <w:t xml:space="preserve">Warning: Do not skip the hands-on practice for time reasons. Watching a demonstration is not the same as performing the task. Warehouse staff who can describe a process but have not physically done it will struggle when they return to the floor.</w:t>
      </w:r>
    </w:p>
    <w:p>
      <w:pPr>
        <w:pStyle w:val="Heading3"/>
        <w:spacing w:after="40" w:before="160"/>
      </w:pPr>
      <w:r>
        <w:t xml:space="preserve">Step 4: Assess participant skills</w:t>
      </w:r>
    </w:p>
    <w:p>
      <w:pPr>
        <w:spacing w:after="100"/>
      </w:pPr>
      <w:r>
        <w:t xml:space="preserve">Every training session ends with an assessment that confirms the participant can perform the task to standard. Assessments are practical (perform the task), not just written (answer questions about the task). For forklift certification, OSHA requires a practical evaluation in the working environment. For WMS training, the participant completes a set of transactions independently.</w:t>
      </w:r>
    </w:p>
    <w:p>
      <w:pPr>
        <w:pStyle w:val="ListParagraph"/>
        <w:numPr>
          <w:ilvl w:val="1"/>
          <w:numId w:val="1"/>
        </w:numPr>
        <w:spacing w:after="40"/>
      </w:pPr>
      <w:r>
        <w:t xml:space="preserve">Administer the practical assessment: participant performs the task while the trainer observes and scores against the rubric</w:t>
      </w:r>
    </w:p>
    <w:p>
      <w:pPr>
        <w:pStyle w:val="ListParagraph"/>
        <w:numPr>
          <w:ilvl w:val="1"/>
          <w:numId w:val="1"/>
        </w:numPr>
        <w:spacing w:after="40"/>
      </w:pPr>
      <w:r>
        <w:t xml:space="preserve">For WMS training: participant completes 5-10 transactions independently in the training environment</w:t>
      </w:r>
    </w:p>
    <w:p>
      <w:pPr>
        <w:pStyle w:val="ListParagraph"/>
        <w:numPr>
          <w:ilvl w:val="1"/>
          <w:numId w:val="1"/>
        </w:numPr>
        <w:spacing w:after="40"/>
      </w:pPr>
      <w:r>
        <w:t xml:space="preserve">For forklift certification: participant completes the driving course and workplace evaluation per OSHA 1910.178(l)</w:t>
      </w:r>
    </w:p>
    <w:p>
      <w:pPr>
        <w:pStyle w:val="ListParagraph"/>
        <w:numPr>
          <w:ilvl w:val="1"/>
          <w:numId w:val="1"/>
        </w:numPr>
        <w:spacing w:after="40"/>
      </w:pPr>
      <w:r>
        <w:t xml:space="preserve">Score each participant: pass, conditional pass (requires additional practice), or fail</w:t>
      </w:r>
    </w:p>
    <w:p>
      <w:pPr>
        <w:pStyle w:val="ListParagraph"/>
        <w:numPr>
          <w:ilvl w:val="1"/>
          <w:numId w:val="1"/>
        </w:numPr>
        <w:spacing w:after="40"/>
      </w:pPr>
      <w:r>
        <w:t xml:space="preserve">Participants who fail are scheduled for remedial training and reassessment within 5 business days</w:t>
      </w:r>
    </w:p>
    <w:p>
      <w:pPr>
        <w:pStyle w:val="Heading3"/>
        <w:spacing w:after="40" w:before="160"/>
      </w:pPr>
      <w:r>
        <w:t xml:space="preserve">Step 5: Document training completion and certifications</w:t>
      </w:r>
    </w:p>
    <w:p>
      <w:pPr>
        <w:spacing w:after="100"/>
      </w:pPr>
      <w:r>
        <w:t xml:space="preserve">Record every training completion in the LMS or training database within 24 hours of the session. Each record includes the participant, training topic, date, trainer, assessment result, and certification expiration date (if applicable). These records are the evidence that your facility meets OSHA training requirements during inspections.</w:t>
      </w:r>
    </w:p>
    <w:p>
      <w:pPr>
        <w:pStyle w:val="ListParagraph"/>
        <w:numPr>
          <w:ilvl w:val="1"/>
          <w:numId w:val="1"/>
        </w:numPr>
        <w:spacing w:after="40"/>
      </w:pPr>
      <w:r>
        <w:t xml:space="preserve">Enter each participant's completion record in the LMS with the assessment score</w:t>
      </w:r>
    </w:p>
    <w:p>
      <w:pPr>
        <w:pStyle w:val="ListParagraph"/>
        <w:numPr>
          <w:ilvl w:val="1"/>
          <w:numId w:val="1"/>
        </w:numPr>
        <w:spacing w:after="40"/>
      </w:pPr>
      <w:r>
        <w:t xml:space="preserve">Issue certification cards for forklift operators and other certified roles</w:t>
      </w:r>
    </w:p>
    <w:p>
      <w:pPr>
        <w:pStyle w:val="ListParagraph"/>
        <w:numPr>
          <w:ilvl w:val="1"/>
          <w:numId w:val="1"/>
        </w:numPr>
        <w:spacing w:after="40"/>
      </w:pPr>
      <w:r>
        <w:t xml:space="preserve">File signed attendance sheets and assessment forms in the training record archive</w:t>
      </w:r>
    </w:p>
    <w:p>
      <w:pPr>
        <w:pStyle w:val="ListParagraph"/>
        <w:numPr>
          <w:ilvl w:val="1"/>
          <w:numId w:val="1"/>
        </w:numPr>
        <w:spacing w:after="40"/>
      </w:pPr>
      <w:r>
        <w:t xml:space="preserve">Update the certification tracker with new expiration dates</w:t>
      </w:r>
    </w:p>
    <w:p>
      <w:pPr>
        <w:pStyle w:val="ListParagraph"/>
        <w:numPr>
          <w:ilvl w:val="1"/>
          <w:numId w:val="1"/>
        </w:numPr>
        <w:spacing w:after="40"/>
      </w:pPr>
      <w:r>
        <w:t xml:space="preserve">Flag any participants who failed and schedule remedial training</w:t>
      </w:r>
    </w:p>
    <w:p>
      <w:pPr>
        <w:pStyle w:val="Heading3"/>
        <w:spacing w:after="40" w:before="160"/>
      </w:pPr>
      <w:r>
        <w:t xml:space="preserve">Step 6: Evaluate training effectiveness</w:t>
      </w:r>
    </w:p>
    <w:p>
      <w:pPr>
        <w:spacing w:after="100"/>
      </w:pPr>
      <w:r>
        <w:t xml:space="preserve">Training that does not change behavior on the floor is wasted time. Within 30 days of each training session, the training coordinator checks whether the training achieved its purpose by reviewing performance data. Did error rates decrease? Did the new process adoption rate meet the target? Are forklift operators following the new traffic pattern?</w:t>
      </w:r>
    </w:p>
    <w:p>
      <w:pPr>
        <w:pStyle w:val="ListParagraph"/>
        <w:numPr>
          <w:ilvl w:val="1"/>
          <w:numId w:val="1"/>
        </w:numPr>
        <w:spacing w:after="40"/>
      </w:pPr>
      <w:r>
        <w:t xml:space="preserve">Collect performance metrics relevant to the training topic: error rates, productivity, compliance observations</w:t>
      </w:r>
    </w:p>
    <w:p>
      <w:pPr>
        <w:pStyle w:val="ListParagraph"/>
        <w:numPr>
          <w:ilvl w:val="1"/>
          <w:numId w:val="1"/>
        </w:numPr>
        <w:spacing w:after="40"/>
      </w:pPr>
      <w:r>
        <w:t xml:space="preserve">Compare post-training metrics to pre-training baseline</w:t>
      </w:r>
    </w:p>
    <w:p>
      <w:pPr>
        <w:pStyle w:val="ListParagraph"/>
        <w:numPr>
          <w:ilvl w:val="1"/>
          <w:numId w:val="1"/>
        </w:numPr>
        <w:spacing w:after="40"/>
      </w:pPr>
      <w:r>
        <w:t xml:space="preserve">Survey shift supervisors: are they observing the trained behaviors on the floor?</w:t>
      </w:r>
    </w:p>
    <w:p>
      <w:pPr>
        <w:pStyle w:val="ListParagraph"/>
        <w:numPr>
          <w:ilvl w:val="1"/>
          <w:numId w:val="1"/>
        </w:numPr>
        <w:spacing w:after="40"/>
      </w:pPr>
      <w:r>
        <w:t xml:space="preserve">If the training did not produce the expected behavior change, investigate: was the content wrong, was the practice insufficient, or is the floor environment reinforcing the old behavior?</w:t>
      </w:r>
    </w:p>
    <w:p>
      <w:pPr>
        <w:pStyle w:val="ListParagraph"/>
        <w:numPr>
          <w:ilvl w:val="1"/>
          <w:numId w:val="1"/>
        </w:numPr>
        <w:spacing w:after="40"/>
      </w:pPr>
      <w:r>
        <w:t xml:space="preserve">Update training materials and delivery approach based on effectiveness findings</w:t>
      </w:r>
    </w:p>
    <w:p>
      <w:pPr>
        <w:pStyle w:val="Heading3"/>
        <w:spacing w:after="40" w:before="160"/>
      </w:pPr>
      <w:r>
        <w:t xml:space="preserve">Step 7: Report training metrics monthly</w:t>
      </w:r>
    </w:p>
    <w:p>
      <w:pPr>
        <w:spacing w:after="100"/>
      </w:pPr>
      <w:r>
        <w:t xml:space="preserve">The training coordinator compiles monthly metrics for the operations review: sessions delivered, participants trained, assessment pass rates, certifications current vs. expired, and training effectiveness indicators. This data justifies the training investment and highlights areas where more training is needed.</w:t>
      </w:r>
    </w:p>
    <w:p>
      <w:pPr>
        <w:pStyle w:val="ListParagraph"/>
        <w:numPr>
          <w:ilvl w:val="1"/>
          <w:numId w:val="1"/>
        </w:numPr>
        <w:spacing w:after="40"/>
      </w:pPr>
      <w:r>
        <w:t xml:space="preserve">Count sessions delivered vs. planned (target: 100% of planned sessions delivered)</w:t>
      </w:r>
    </w:p>
    <w:p>
      <w:pPr>
        <w:pStyle w:val="ListParagraph"/>
        <w:numPr>
          <w:ilvl w:val="1"/>
          <w:numId w:val="1"/>
        </w:numPr>
        <w:spacing w:after="40"/>
      </w:pPr>
      <w:r>
        <w:t xml:space="preserve">Report total participants trained by training type and department</w:t>
      </w:r>
    </w:p>
    <w:p>
      <w:pPr>
        <w:pStyle w:val="ListParagraph"/>
        <w:numPr>
          <w:ilvl w:val="1"/>
          <w:numId w:val="1"/>
        </w:numPr>
        <w:spacing w:after="40"/>
      </w:pPr>
      <w:r>
        <w:t xml:space="preserve">Calculate first-attempt pass rate for each training program</w:t>
      </w:r>
    </w:p>
    <w:p>
      <w:pPr>
        <w:pStyle w:val="ListParagraph"/>
        <w:numPr>
          <w:ilvl w:val="1"/>
          <w:numId w:val="1"/>
        </w:numPr>
        <w:spacing w:after="40"/>
      </w:pPr>
      <w:r>
        <w:t xml:space="preserve">Report certification compliance: percentage of staff with current certifications vs. total required</w:t>
      </w:r>
    </w:p>
    <w:p>
      <w:pPr>
        <w:pStyle w:val="ListParagraph"/>
        <w:numPr>
          <w:ilvl w:val="1"/>
          <w:numId w:val="1"/>
        </w:numPr>
        <w:spacing w:after="40"/>
      </w:pPr>
      <w:r>
        <w:t xml:space="preserve">Present at the monthly operations review with recommendations for the next quarter</w:t>
      </w:r>
    </w:p>
    <w:p>
      <w:pPr>
        <w:pStyle w:val="Heading2"/>
        <w:spacing w:after="100" w:before="240"/>
      </w:pPr>
      <w:r>
        <w:t xml:space="preserve">Completion Checklist</w:t>
      </w:r>
    </w:p>
    <w:p>
      <w:pPr>
        <w:spacing w:after="40"/>
      </w:pPr>
      <w:r>
        <w:t xml:space="preserve">☐  Quarterly training calendar published and distributed to all shift supervisors</w:t>
      </w:r>
    </w:p>
    <w:p>
      <w:pPr>
        <w:spacing w:after="40"/>
      </w:pPr>
      <w:r>
        <w:t xml:space="preserve">☐  Training materials reviewed and updated before each session</w:t>
      </w:r>
    </w:p>
    <w:p>
      <w:pPr>
        <w:spacing w:after="40"/>
      </w:pPr>
      <w:r>
        <w:t xml:space="preserve">☐  Training environment or floor area prepared with all required equipment</w:t>
      </w:r>
    </w:p>
    <w:p>
      <w:pPr>
        <w:spacing w:after="40"/>
      </w:pPr>
      <w:r>
        <w:t xml:space="preserve">☐  Attendance recorded for every participant at every session</w:t>
      </w:r>
    </w:p>
    <w:p>
      <w:pPr>
        <w:spacing w:after="40"/>
      </w:pPr>
      <w:r>
        <w:t xml:space="preserve">☐  Hands-on practice included in every training session — minimum 60% of total time</w:t>
      </w:r>
    </w:p>
    <w:p>
      <w:pPr>
        <w:spacing w:after="40"/>
      </w:pPr>
      <w:r>
        <w:t xml:space="preserve">☐  Practical skills assessment administered to every participant</w:t>
      </w:r>
    </w:p>
    <w:p>
      <w:pPr>
        <w:spacing w:after="40"/>
      </w:pPr>
      <w:r>
        <w:t xml:space="preserve">☐  Failed participants scheduled for remedial training within 5 business days</w:t>
      </w:r>
    </w:p>
    <w:p>
      <w:pPr>
        <w:spacing w:after="40"/>
      </w:pPr>
      <w:r>
        <w:t xml:space="preserve">☐  Training completion records entered in the LMS within 24 hours</w:t>
      </w:r>
    </w:p>
    <w:p>
      <w:pPr>
        <w:spacing w:after="40"/>
      </w:pPr>
      <w:r>
        <w:t xml:space="preserve">☐  Certification cards issued and expiration dates tracked</w:t>
      </w:r>
    </w:p>
    <w:p>
      <w:pPr>
        <w:spacing w:after="40"/>
      </w:pPr>
      <w:r>
        <w:t xml:space="preserve">☐  Training effectiveness evaluated within 30 days of each program</w:t>
      </w:r>
    </w:p>
    <w:p>
      <w:pPr>
        <w:spacing w:after="40"/>
      </w:pPr>
      <w:r>
        <w:t xml:space="preserve">☐  Monthly training metrics compiled and reported to operations leadership</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Training session completion rate</w:t>
            </w:r>
          </w:p>
        </w:tc>
        <w:tc>
          <w:tcPr>
            <w:tcMar>
              <w:top w:type="dxa" w:w="60"/>
              <w:left w:type="dxa" w:w="120"/>
              <w:bottom w:type="dxa" w:w="60"/>
              <w:right w:type="dxa" w:w="120"/>
            </w:tcMar>
          </w:tcPr>
          <w:p>
            <w:r>
              <w:rPr>
                <w:b w:val="false"/>
                <w:bCs w:val="false"/>
              </w:rPr>
              <w:t xml:space="preserve">100% of planned sessions delivered on schedule</w:t>
            </w:r>
          </w:p>
        </w:tc>
      </w:tr>
      <w:tr>
        <w:trPr>
          <w:tblHeader w:val="false"/>
        </w:trPr>
        <w:tc>
          <w:tcPr>
            <w:tcMar>
              <w:top w:type="dxa" w:w="60"/>
              <w:left w:type="dxa" w:w="120"/>
              <w:bottom w:type="dxa" w:w="60"/>
              <w:right w:type="dxa" w:w="120"/>
            </w:tcMar>
          </w:tcPr>
          <w:p>
            <w:r>
              <w:rPr>
                <w:b w:val="false"/>
                <w:bCs w:val="false"/>
              </w:rPr>
              <w:t xml:space="preserve">First-attempt assessment pass rate</w:t>
            </w:r>
          </w:p>
        </w:tc>
        <w:tc>
          <w:tcPr>
            <w:tcMar>
              <w:top w:type="dxa" w:w="60"/>
              <w:left w:type="dxa" w:w="120"/>
              <w:bottom w:type="dxa" w:w="60"/>
              <w:right w:type="dxa" w:w="120"/>
            </w:tcMar>
          </w:tcPr>
          <w:p>
            <w:r>
              <w:rPr>
                <w:b w:val="false"/>
                <w:bCs w:val="false"/>
              </w:rPr>
              <w:t xml:space="preserve">90% or higher across all training programs</w:t>
            </w:r>
          </w:p>
        </w:tc>
      </w:tr>
      <w:tr>
        <w:trPr>
          <w:tblHeader w:val="false"/>
        </w:trPr>
        <w:tc>
          <w:tcPr>
            <w:tcMar>
              <w:top w:type="dxa" w:w="60"/>
              <w:left w:type="dxa" w:w="120"/>
              <w:bottom w:type="dxa" w:w="60"/>
              <w:right w:type="dxa" w:w="120"/>
            </w:tcMar>
          </w:tcPr>
          <w:p>
            <w:r>
              <w:rPr>
                <w:b w:val="false"/>
                <w:bCs w:val="false"/>
              </w:rPr>
              <w:t xml:space="preserve">Certification compliance rate</w:t>
            </w:r>
          </w:p>
        </w:tc>
        <w:tc>
          <w:tcPr>
            <w:tcMar>
              <w:top w:type="dxa" w:w="60"/>
              <w:left w:type="dxa" w:w="120"/>
              <w:bottom w:type="dxa" w:w="60"/>
              <w:right w:type="dxa" w:w="120"/>
            </w:tcMar>
          </w:tcPr>
          <w:p>
            <w:r>
              <w:rPr>
                <w:b w:val="false"/>
                <w:bCs w:val="false"/>
              </w:rPr>
              <w:t xml:space="preserve">100% of staff holding current, non-expired certifications</w:t>
            </w:r>
          </w:p>
        </w:tc>
      </w:tr>
      <w:tr>
        <w:trPr>
          <w:tblHeader w:val="false"/>
        </w:trPr>
        <w:tc>
          <w:tcPr>
            <w:tcMar>
              <w:top w:type="dxa" w:w="60"/>
              <w:left w:type="dxa" w:w="120"/>
              <w:bottom w:type="dxa" w:w="60"/>
              <w:right w:type="dxa" w:w="120"/>
            </w:tcMar>
          </w:tcPr>
          <w:p>
            <w:r>
              <w:rPr>
                <w:b w:val="false"/>
                <w:bCs w:val="false"/>
              </w:rPr>
              <w:t xml:space="preserve">Training effectiveness score</w:t>
            </w:r>
          </w:p>
        </w:tc>
        <w:tc>
          <w:tcPr>
            <w:tcMar>
              <w:top w:type="dxa" w:w="60"/>
              <w:left w:type="dxa" w:w="120"/>
              <w:bottom w:type="dxa" w:w="60"/>
              <w:right w:type="dxa" w:w="120"/>
            </w:tcMar>
          </w:tcPr>
          <w:p>
            <w:r>
              <w:rPr>
                <w:b w:val="false"/>
                <w:bCs w:val="false"/>
              </w:rPr>
              <w:t xml:space="preserve">Measurable improvement in the target metric within 30 days of training</w:t>
            </w:r>
          </w:p>
        </w:tc>
      </w:tr>
    </w:tbl>
    <w:p>
      <w:pPr>
        <w:pStyle w:val="Heading2"/>
        <w:spacing w:after="100" w:before="240"/>
      </w:pPr>
      <w:r>
        <w:t xml:space="preserve">Revision Schedule</w:t>
      </w:r>
    </w:p>
    <w:p>
      <w:pPr>
        <w:spacing w:after="100"/>
      </w:pPr>
      <w:r>
        <w:t xml:space="preserve">Every 6 months, or immediately after OSHA training requirement changes, WMS platform updates, or significant process changes.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Logistics</dc:title>
  <dc:creator>Glyde</dc:creator>
  <dc:description>Free training delivery SOP template for logistics and warehousing. Covers WMS training, forklift certification programs, safety refreshers, and skills assessment for warehouse teams.</dc:description>
  <cp:lastModifiedBy>Un-named</cp:lastModifiedBy>
  <cp:revision>1</cp:revision>
  <dcterms:created xsi:type="dcterms:W3CDTF">2026-07-22T08:34:36.363Z</dcterms:created>
  <dcterms:modified xsi:type="dcterms:W3CDTF">2026-07-22T08:34:36.363Z</dcterms:modified>
</cp:coreProperties>
</file>

<file path=docProps/custom.xml><?xml version="1.0" encoding="utf-8"?>
<Properties xmlns="http://schemas.openxmlformats.org/officeDocument/2006/custom-properties" xmlns:vt="http://schemas.openxmlformats.org/officeDocument/2006/docPropsVTypes"/>
</file>