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Training Delivery SOP Template for Real Estate Teams</w:t>
      </w:r>
    </w:p>
    <w:p>
      <w:pPr>
        <w:spacing w:after="200"/>
      </w:pPr>
      <w:r>
        <w:rPr>
          <w:i/>
          <w:iCs/>
          <w:color w:val="6B7280"/>
        </w:rPr>
        <w:t xml:space="preserve">Free training delivery SOP for real estate brokerages. Covers CE tracking, Fair Housing refreshers, and agent skill development.</w:t>
      </w:r>
    </w:p>
    <w:p>
      <w:pPr>
        <w:pStyle w:val="Heading2"/>
        <w:spacing w:after="100" w:before="240"/>
      </w:pPr>
      <w:r>
        <w:t xml:space="preserve">Purpose</w:t>
      </w:r>
    </w:p>
    <w:p>
      <w:pPr>
        <w:spacing w:after="100"/>
      </w:pPr>
      <w:r>
        <w:t xml:space="preserve">Deliver and track training for all brokerage agents so continuing education requirements are met, Fair Housing knowledge stays current, and agents develop skills that increase their production. Brokerages that rely on agents to manage their own CE end up with license suspensions they didn't see coming.</w:t>
      </w:r>
    </w:p>
    <w:p>
      <w:pPr>
        <w:pStyle w:val="Heading2"/>
        <w:spacing w:after="100" w:before="240"/>
      </w:pPr>
      <w:r>
        <w:t xml:space="preserve">Scope</w:t>
      </w:r>
    </w:p>
    <w:p>
      <w:pPr>
        <w:spacing w:after="100"/>
      </w:pPr>
      <w:r>
        <w:t xml:space="preserve">Covers mandatory continuing education tracking, brokerage-hosted training sessions, and professional development programs. Does not cover pre-licensing education or broker upgrade coursework.</w:t>
      </w:r>
    </w:p>
    <w:p>
      <w:pPr>
        <w:pStyle w:val="Heading2"/>
        <w:spacing w:after="100" w:before="240"/>
      </w:pPr>
      <w:r>
        <w:t xml:space="preserve">Prerequisites</w:t>
      </w:r>
    </w:p>
    <w:p>
      <w:pPr>
        <w:pStyle w:val="ListParagraph"/>
        <w:numPr>
          <w:ilvl w:val="0"/>
          <w:numId w:val="1"/>
        </w:numPr>
        <w:spacing w:after="40"/>
      </w:pPr>
      <w:r>
        <w:t xml:space="preserve">CE requirements documented for the state(s) where agents are licensed</w:t>
      </w:r>
    </w:p>
    <w:p>
      <w:pPr>
        <w:pStyle w:val="ListParagraph"/>
        <w:numPr>
          <w:ilvl w:val="0"/>
          <w:numId w:val="1"/>
        </w:numPr>
        <w:spacing w:after="40"/>
      </w:pPr>
      <w:r>
        <w:t xml:space="preserve">Training calendar established for the year with at least quarterly sessions</w:t>
      </w:r>
    </w:p>
    <w:p>
      <w:pPr>
        <w:pStyle w:val="ListParagraph"/>
        <w:numPr>
          <w:ilvl w:val="0"/>
          <w:numId w:val="1"/>
        </w:numPr>
        <w:spacing w:after="40"/>
      </w:pPr>
      <w:r>
        <w:t xml:space="preserve">Fair Housing training materials current and approved</w:t>
      </w:r>
    </w:p>
    <w:p>
      <w:pPr>
        <w:pStyle w:val="ListParagraph"/>
        <w:numPr>
          <w:ilvl w:val="0"/>
          <w:numId w:val="1"/>
        </w:numPr>
        <w:spacing w:after="40"/>
      </w:pPr>
      <w:r>
        <w:t xml:space="preserve">CE tracking spreadsheet or system set up with agent license renewal dates</w:t>
      </w:r>
    </w:p>
    <w:p>
      <w:pPr>
        <w:pStyle w:val="Heading2"/>
        <w:spacing w:after="100" w:before="240"/>
      </w:pPr>
      <w:r>
        <w:t xml:space="preserve">Roles &amp; Responsibilities</w:t>
      </w:r>
    </w:p>
    <w:p>
      <w:pPr>
        <w:spacing w:after="40" w:before="120"/>
      </w:pPr>
      <w:r>
        <w:rPr>
          <w:b/>
          <w:bCs/>
        </w:rPr>
        <w:t xml:space="preserve">Office Manager</w:t>
      </w:r>
    </w:p>
    <w:p>
      <w:pPr>
        <w:pStyle w:val="ListParagraph"/>
        <w:numPr>
          <w:ilvl w:val="0"/>
          <w:numId w:val="1"/>
        </w:numPr>
        <w:spacing w:after="40"/>
      </w:pPr>
      <w:r>
        <w:t xml:space="preserve">Maintain CE tracking for all agents with license renewal dates</w:t>
      </w:r>
    </w:p>
    <w:p>
      <w:pPr>
        <w:pStyle w:val="ListParagraph"/>
        <w:numPr>
          <w:ilvl w:val="0"/>
          <w:numId w:val="1"/>
        </w:numPr>
        <w:spacing w:after="40"/>
      </w:pPr>
      <w:r>
        <w:t xml:space="preserve">Schedule and coordinate brokerage training sessions</w:t>
      </w:r>
    </w:p>
    <w:p>
      <w:pPr>
        <w:pStyle w:val="ListParagraph"/>
        <w:numPr>
          <w:ilvl w:val="0"/>
          <w:numId w:val="1"/>
        </w:numPr>
        <w:spacing w:after="40"/>
      </w:pPr>
      <w:r>
        <w:t xml:space="preserve">Follow up with agents behind on CE requirements 90 days before renewal</w:t>
      </w:r>
    </w:p>
    <w:p>
      <w:pPr>
        <w:spacing w:after="40" w:before="120"/>
      </w:pPr>
      <w:r>
        <w:rPr>
          <w:b/>
          <w:bCs/>
        </w:rPr>
        <w:t xml:space="preserve">Managing Broker</w:t>
      </w:r>
    </w:p>
    <w:p>
      <w:pPr>
        <w:pStyle w:val="ListParagraph"/>
        <w:numPr>
          <w:ilvl w:val="0"/>
          <w:numId w:val="1"/>
        </w:numPr>
        <w:spacing w:after="40"/>
      </w:pPr>
      <w:r>
        <w:t xml:space="preserve">Approve the annual training calendar and budget</w:t>
      </w:r>
    </w:p>
    <w:p>
      <w:pPr>
        <w:pStyle w:val="ListParagraph"/>
        <w:numPr>
          <w:ilvl w:val="0"/>
          <w:numId w:val="1"/>
        </w:numPr>
        <w:spacing w:after="40"/>
      </w:pPr>
      <w:r>
        <w:t xml:space="preserve">Lead at least 2 training sessions per year on market trends and compliance</w:t>
      </w:r>
    </w:p>
    <w:p>
      <w:pPr>
        <w:pStyle w:val="ListParagraph"/>
        <w:numPr>
          <w:ilvl w:val="0"/>
          <w:numId w:val="1"/>
        </w:numPr>
        <w:spacing w:after="40"/>
      </w:pPr>
      <w:r>
        <w:t xml:space="preserve">Address CE non-compliance with agents before license renewal deadlines</w:t>
      </w:r>
    </w:p>
    <w:p>
      <w:pPr>
        <w:spacing w:after="40" w:before="120"/>
      </w:pPr>
      <w:r>
        <w:rPr>
          <w:b/>
          <w:bCs/>
        </w:rPr>
        <w:t xml:space="preserve">Training Presenter</w:t>
      </w:r>
    </w:p>
    <w:p>
      <w:pPr>
        <w:pStyle w:val="ListParagraph"/>
        <w:numPr>
          <w:ilvl w:val="0"/>
          <w:numId w:val="1"/>
        </w:numPr>
        <w:spacing w:after="40"/>
      </w:pPr>
      <w:r>
        <w:t xml:space="preserve">Prepare training materials and presentations</w:t>
      </w:r>
    </w:p>
    <w:p>
      <w:pPr>
        <w:pStyle w:val="ListParagraph"/>
        <w:numPr>
          <w:ilvl w:val="0"/>
          <w:numId w:val="1"/>
        </w:numPr>
        <w:spacing w:after="40"/>
      </w:pPr>
      <w:r>
        <w:t xml:space="preserve">Deliver sessions and facilitate Q&amp;A</w:t>
      </w:r>
    </w:p>
    <w:p>
      <w:pPr>
        <w:pStyle w:val="ListParagraph"/>
        <w:numPr>
          <w:ilvl w:val="0"/>
          <w:numId w:val="1"/>
        </w:numPr>
        <w:spacing w:after="40"/>
      </w:pPr>
      <w:r>
        <w:t xml:space="preserve">Provide completion documentation for CE-eligible sessions</w:t>
      </w:r>
    </w:p>
    <w:p>
      <w:pPr>
        <w:pStyle w:val="Heading2"/>
        <w:spacing w:after="100" w:before="240"/>
      </w:pPr>
      <w:r>
        <w:t xml:space="preserve">Procedure</w:t>
      </w:r>
    </w:p>
    <w:p>
      <w:pPr>
        <w:pStyle w:val="Heading3"/>
        <w:spacing w:after="40" w:before="160"/>
      </w:pPr>
      <w:r>
        <w:t xml:space="preserve">Step 1: Audit CE requirements for all agents</w:t>
      </w:r>
    </w:p>
    <w:p>
      <w:pPr>
        <w:spacing w:after="100"/>
      </w:pPr>
      <w:r>
        <w:t xml:space="preserve">At the start of each year, review every agent's CE status: hours completed, hours remaining, renewal deadline, and any specialty requirements (Fair Housing, ethics, legal updates). Update the CE tracking spreadsheet. Flag anyone within 6 months of renewal who has less than 50% of required hours.</w:t>
      </w:r>
    </w:p>
    <w:p>
      <w:pPr>
        <w:pStyle w:val="ListParagraph"/>
        <w:numPr>
          <w:ilvl w:val="1"/>
          <w:numId w:val="1"/>
        </w:numPr>
        <w:spacing w:after="40"/>
      </w:pPr>
      <w:r>
        <w:t xml:space="preserve">Pull each agent's CE transcript from the state commission or CE provider</w:t>
      </w:r>
    </w:p>
    <w:p>
      <w:pPr>
        <w:pStyle w:val="ListParagraph"/>
        <w:numPr>
          <w:ilvl w:val="1"/>
          <w:numId w:val="1"/>
        </w:numPr>
        <w:spacing w:after="40"/>
      </w:pPr>
      <w:r>
        <w:t xml:space="preserve">Update tracking spreadsheet with completed hours and deadlines</w:t>
      </w:r>
    </w:p>
    <w:p>
      <w:pPr>
        <w:pStyle w:val="ListParagraph"/>
        <w:numPr>
          <w:ilvl w:val="1"/>
          <w:numId w:val="1"/>
        </w:numPr>
        <w:spacing w:after="40"/>
      </w:pPr>
      <w:r>
        <w:t xml:space="preserve">Identify agents needing specific course types (Fair Housing, ethics)</w:t>
      </w:r>
    </w:p>
    <w:p>
      <w:pPr>
        <w:pStyle w:val="ListParagraph"/>
        <w:numPr>
          <w:ilvl w:val="1"/>
          <w:numId w:val="1"/>
        </w:numPr>
        <w:spacing w:after="40"/>
      </w:pPr>
      <w:r>
        <w:t xml:space="preserve">Send status reports to each agent showing their current standing</w:t>
      </w:r>
    </w:p>
    <w:p>
      <w:pPr>
        <w:pStyle w:val="Heading3"/>
        <w:spacing w:after="40" w:before="160"/>
      </w:pPr>
      <w:r>
        <w:t xml:space="preserve">Step 2: Build the annual training calendar</w:t>
      </w:r>
    </w:p>
    <w:p>
      <w:pPr>
        <w:spacing w:after="100"/>
      </w:pPr>
      <w:r>
        <w:t xml:space="preserve">Plan at least 4 brokerage training sessions per year. Mix mandatory compliance topics with production-building skills. Schedule sessions at times when most agents can attend (typically Tuesday or Wednesday mornings). Add to the brokerage calendar 6 weeks in advance.</w:t>
      </w:r>
    </w:p>
    <w:p>
      <w:pPr>
        <w:pStyle w:val="ListParagraph"/>
        <w:numPr>
          <w:ilvl w:val="1"/>
          <w:numId w:val="1"/>
        </w:numPr>
        <w:spacing w:after="40"/>
      </w:pPr>
      <w:r>
        <w:t xml:space="preserve">Q1: Fair Housing refresher and state legal updates</w:t>
      </w:r>
    </w:p>
    <w:p>
      <w:pPr>
        <w:pStyle w:val="ListParagraph"/>
        <w:numPr>
          <w:ilvl w:val="1"/>
          <w:numId w:val="1"/>
        </w:numPr>
        <w:spacing w:after="40"/>
      </w:pPr>
      <w:r>
        <w:t xml:space="preserve">Q2: Contract writing and negotiation skills</w:t>
      </w:r>
    </w:p>
    <w:p>
      <w:pPr>
        <w:pStyle w:val="ListParagraph"/>
        <w:numPr>
          <w:ilvl w:val="1"/>
          <w:numId w:val="1"/>
        </w:numPr>
        <w:spacing w:after="40"/>
      </w:pPr>
      <w:r>
        <w:t xml:space="preserve">Q3: Technology tools and marketing best practices</w:t>
      </w:r>
    </w:p>
    <w:p>
      <w:pPr>
        <w:pStyle w:val="ListParagraph"/>
        <w:numPr>
          <w:ilvl w:val="1"/>
          <w:numId w:val="1"/>
        </w:numPr>
        <w:spacing w:after="40"/>
      </w:pPr>
      <w:r>
        <w:t xml:space="preserve">Q4: Market trends and year-end compliance review</w:t>
      </w:r>
    </w:p>
    <w:p>
      <w:pPr>
        <w:pStyle w:val="Heading3"/>
        <w:spacing w:after="40" w:before="160"/>
      </w:pPr>
      <w:r>
        <w:t xml:space="preserve">Step 3: Deliver training sessions and track attendance</w:t>
      </w:r>
    </w:p>
    <w:p>
      <w:pPr>
        <w:spacing w:after="100"/>
      </w:pPr>
      <w:r>
        <w:t xml:space="preserve">For each session, prepare materials, set up the meeting space or video conference, and record the session. Take attendance with sign-in sheet or digital check-in. Issue certificates of completion for CE-eligible sessions. Update the CE tracking spreadsheet immediately.</w:t>
      </w:r>
    </w:p>
    <w:p>
      <w:pPr>
        <w:pStyle w:val="ListParagraph"/>
        <w:numPr>
          <w:ilvl w:val="1"/>
          <w:numId w:val="1"/>
        </w:numPr>
        <w:spacing w:after="40"/>
      </w:pPr>
      <w:r>
        <w:t xml:space="preserve">Prepare presentation materials 1 week before the session</w:t>
      </w:r>
    </w:p>
    <w:p>
      <w:pPr>
        <w:pStyle w:val="ListParagraph"/>
        <w:numPr>
          <w:ilvl w:val="1"/>
          <w:numId w:val="1"/>
        </w:numPr>
        <w:spacing w:after="40"/>
      </w:pPr>
      <w:r>
        <w:t xml:space="preserve">Set up recording for agents who can't attend live</w:t>
      </w:r>
    </w:p>
    <w:p>
      <w:pPr>
        <w:pStyle w:val="ListParagraph"/>
        <w:numPr>
          <w:ilvl w:val="1"/>
          <w:numId w:val="1"/>
        </w:numPr>
        <w:spacing w:after="40"/>
      </w:pPr>
      <w:r>
        <w:t xml:space="preserve">Collect attendance via sign-in sheet</w:t>
      </w:r>
    </w:p>
    <w:p>
      <w:pPr>
        <w:pStyle w:val="ListParagraph"/>
        <w:numPr>
          <w:ilvl w:val="1"/>
          <w:numId w:val="1"/>
        </w:numPr>
        <w:spacing w:after="40"/>
      </w:pPr>
      <w:r>
        <w:t xml:space="preserve">Issue CE certificates within 3 business days</w:t>
      </w:r>
    </w:p>
    <w:p>
      <w:pPr>
        <w:pStyle w:val="ListParagraph"/>
        <w:numPr>
          <w:ilvl w:val="1"/>
          <w:numId w:val="1"/>
        </w:numPr>
        <w:spacing w:after="40"/>
      </w:pPr>
      <w:r>
        <w:t xml:space="preserve">Update CE tracking spreadsheet with earned hours</w:t>
      </w:r>
    </w:p>
    <w:p>
      <w:pPr>
        <w:pStyle w:val="Heading3"/>
        <w:spacing w:after="40" w:before="160"/>
      </w:pPr>
      <w:r>
        <w:t xml:space="preserve">Step 4: Monitor CE compliance and intervene early</w:t>
      </w:r>
    </w:p>
    <w:p>
      <w:pPr>
        <w:spacing w:after="100"/>
      </w:pPr>
      <w:r>
        <w:t xml:space="preserve">Quarterly, review the CE tracking spreadsheet. For agents within 6 months of renewal who are behind on hours, send a personal notification with specific course recommendations. At 90 days before deadline, escalate to the managing broker for a direct conversation.</w:t>
      </w:r>
    </w:p>
    <w:p>
      <w:pPr>
        <w:spacing w:after="100"/>
      </w:pPr>
      <w:r>
        <w:rPr>
          <w:i/>
          <w:iCs/>
          <w:color w:val="B45309"/>
        </w:rPr>
        <w:t xml:space="preserve">Warning: An agent whose license lapses because of incomplete CE can't conduct real estate activities. Any transactions they're involved in during a lapsed period create liability for the brokerage.</w:t>
      </w:r>
    </w:p>
    <w:p>
      <w:pPr>
        <w:pStyle w:val="Heading3"/>
        <w:spacing w:after="40" w:before="160"/>
      </w:pPr>
      <w:r>
        <w:t xml:space="preserve">Step 5: Evaluate and adjust the program annually</w:t>
      </w:r>
    </w:p>
    <w:p>
      <w:pPr>
        <w:spacing w:after="100"/>
      </w:pPr>
      <w:r>
        <w:t xml:space="preserve">At year-end, review training effectiveness: CE compliance rate, attendance rates, agent feedback, and whether training correlated with production improvements. Adjust next year's calendar based on findings.</w:t>
      </w:r>
    </w:p>
    <w:p>
      <w:pPr>
        <w:pStyle w:val="ListParagraph"/>
        <w:numPr>
          <w:ilvl w:val="1"/>
          <w:numId w:val="1"/>
        </w:numPr>
        <w:spacing w:after="40"/>
      </w:pPr>
      <w:r>
        <w:t xml:space="preserve">Calculate CE compliance rate (target: 100% meet requirements)</w:t>
      </w:r>
    </w:p>
    <w:p>
      <w:pPr>
        <w:pStyle w:val="ListParagraph"/>
        <w:numPr>
          <w:ilvl w:val="1"/>
          <w:numId w:val="1"/>
        </w:numPr>
        <w:spacing w:after="40"/>
      </w:pPr>
      <w:r>
        <w:t xml:space="preserve">Review attendance rates for each session</w:t>
      </w:r>
    </w:p>
    <w:p>
      <w:pPr>
        <w:pStyle w:val="ListParagraph"/>
        <w:numPr>
          <w:ilvl w:val="1"/>
          <w:numId w:val="1"/>
        </w:numPr>
        <w:spacing w:after="40"/>
      </w:pPr>
      <w:r>
        <w:t xml:space="preserve">Survey agents on topic relevance and quality</w:t>
      </w:r>
    </w:p>
    <w:p>
      <w:pPr>
        <w:pStyle w:val="ListParagraph"/>
        <w:numPr>
          <w:ilvl w:val="1"/>
          <w:numId w:val="1"/>
        </w:numPr>
        <w:spacing w:after="40"/>
      </w:pPr>
      <w:r>
        <w:t xml:space="preserve">Correlate training attendance with production metrics</w:t>
      </w:r>
    </w:p>
    <w:p>
      <w:pPr>
        <w:pStyle w:val="Heading2"/>
        <w:spacing w:after="100" w:before="240"/>
      </w:pPr>
      <w:r>
        <w:t xml:space="preserve">Completion Checklist</w:t>
      </w:r>
    </w:p>
    <w:p>
      <w:pPr>
        <w:spacing w:after="40"/>
      </w:pPr>
      <w:r>
        <w:t xml:space="preserve">☐  Annual CE audit completed for all agents</w:t>
      </w:r>
    </w:p>
    <w:p>
      <w:pPr>
        <w:spacing w:after="40"/>
      </w:pPr>
      <w:r>
        <w:t xml:space="preserve">☐  Training calendar published with quarterly sessions</w:t>
      </w:r>
    </w:p>
    <w:p>
      <w:pPr>
        <w:spacing w:after="40"/>
      </w:pPr>
      <w:r>
        <w:t xml:space="preserve">☐  Fair Housing refresher scheduled annually</w:t>
      </w:r>
    </w:p>
    <w:p>
      <w:pPr>
        <w:spacing w:after="40"/>
      </w:pPr>
      <w:r>
        <w:t xml:space="preserve">☐  Sessions recorded for agents who can't attend live</w:t>
      </w:r>
    </w:p>
    <w:p>
      <w:pPr>
        <w:spacing w:after="40"/>
      </w:pPr>
      <w:r>
        <w:t xml:space="preserve">☐  Attendance tracked and CE certificates issued within 3 business days</w:t>
      </w:r>
    </w:p>
    <w:p>
      <w:pPr>
        <w:spacing w:after="40"/>
      </w:pPr>
      <w:r>
        <w:t xml:space="preserve">☐  CE tracking spreadsheet updated after every session</w:t>
      </w:r>
    </w:p>
    <w:p>
      <w:pPr>
        <w:spacing w:after="40"/>
      </w:pPr>
      <w:r>
        <w:t xml:space="preserve">☐  Quarterly compliance review completed</w:t>
      </w:r>
    </w:p>
    <w:p>
      <w:pPr>
        <w:spacing w:after="40"/>
      </w:pPr>
      <w:r>
        <w:t xml:space="preserve">☐  Behind-schedule agents notified with course recommendations</w:t>
      </w:r>
    </w:p>
    <w:p>
      <w:pPr>
        <w:spacing w:after="40"/>
      </w:pPr>
      <w:r>
        <w:t xml:space="preserve">☐  90-day escalation to managing broker for non-compliant agents</w:t>
      </w:r>
    </w:p>
    <w:p>
      <w:pPr>
        <w:spacing w:after="40"/>
      </w:pPr>
      <w:r>
        <w:t xml:space="preserve">☐  Annual program evaluation completed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CE compliance rate</w:t>
            </w:r>
          </w:p>
        </w:tc>
        <w:tc>
          <w:tcPr>
            <w:tcMar>
              <w:top w:type="dxa" w:w="60"/>
              <w:left w:type="dxa" w:w="120"/>
              <w:bottom w:type="dxa" w:w="60"/>
              <w:right w:type="dxa" w:w="120"/>
            </w:tcMar>
          </w:tcPr>
          <w:p>
            <w:r>
              <w:rPr>
                <w:b w:val="false"/>
                <w:bCs w:val="false"/>
              </w:rPr>
              <w:t xml:space="preserve">100% of agents meet requirements before renewal</w:t>
            </w:r>
          </w:p>
        </w:tc>
      </w:tr>
      <w:tr>
        <w:trPr>
          <w:tblHeader w:val="false"/>
        </w:trPr>
        <w:tc>
          <w:tcPr>
            <w:tcMar>
              <w:top w:type="dxa" w:w="60"/>
              <w:left w:type="dxa" w:w="120"/>
              <w:bottom w:type="dxa" w:w="60"/>
              <w:right w:type="dxa" w:w="120"/>
            </w:tcMar>
          </w:tcPr>
          <w:p>
            <w:r>
              <w:rPr>
                <w:b w:val="false"/>
                <w:bCs w:val="false"/>
              </w:rPr>
              <w:t xml:space="preserve">Training attendance</w:t>
            </w:r>
          </w:p>
        </w:tc>
        <w:tc>
          <w:tcPr>
            <w:tcMar>
              <w:top w:type="dxa" w:w="60"/>
              <w:left w:type="dxa" w:w="120"/>
              <w:bottom w:type="dxa" w:w="60"/>
              <w:right w:type="dxa" w:w="120"/>
            </w:tcMar>
          </w:tcPr>
          <w:p>
            <w:r>
              <w:rPr>
                <w:b w:val="false"/>
                <w:bCs w:val="false"/>
              </w:rPr>
              <w:t xml:space="preserve">75% live attendance per session</w:t>
            </w:r>
          </w:p>
        </w:tc>
      </w:tr>
      <w:tr>
        <w:trPr>
          <w:tblHeader w:val="false"/>
        </w:trPr>
        <w:tc>
          <w:tcPr>
            <w:tcMar>
              <w:top w:type="dxa" w:w="60"/>
              <w:left w:type="dxa" w:w="120"/>
              <w:bottom w:type="dxa" w:w="60"/>
              <w:right w:type="dxa" w:w="120"/>
            </w:tcMar>
          </w:tcPr>
          <w:p>
            <w:r>
              <w:rPr>
                <w:b w:val="false"/>
                <w:bCs w:val="false"/>
              </w:rPr>
              <w:t xml:space="preserve">Agent satisfaction</w:t>
            </w:r>
          </w:p>
        </w:tc>
        <w:tc>
          <w:tcPr>
            <w:tcMar>
              <w:top w:type="dxa" w:w="60"/>
              <w:left w:type="dxa" w:w="120"/>
              <w:bottom w:type="dxa" w:w="60"/>
              <w:right w:type="dxa" w:w="120"/>
            </w:tcMar>
          </w:tcPr>
          <w:p>
            <w:r>
              <w:rPr>
                <w:b w:val="false"/>
                <w:bCs w:val="false"/>
              </w:rPr>
              <w:t xml:space="preserve">4.0+ out of 5.0</w:t>
            </w:r>
          </w:p>
        </w:tc>
      </w:tr>
      <w:tr>
        <w:trPr>
          <w:tblHeader w:val="false"/>
        </w:trPr>
        <w:tc>
          <w:tcPr>
            <w:tcMar>
              <w:top w:type="dxa" w:w="60"/>
              <w:left w:type="dxa" w:w="120"/>
              <w:bottom w:type="dxa" w:w="60"/>
              <w:right w:type="dxa" w:w="120"/>
            </w:tcMar>
          </w:tcPr>
          <w:p>
            <w:r>
              <w:rPr>
                <w:b w:val="false"/>
                <w:bCs w:val="false"/>
              </w:rPr>
              <w:t xml:space="preserve">CE escalations to broker</w:t>
            </w:r>
          </w:p>
        </w:tc>
        <w:tc>
          <w:tcPr>
            <w:tcMar>
              <w:top w:type="dxa" w:w="60"/>
              <w:left w:type="dxa" w:w="120"/>
              <w:bottom w:type="dxa" w:w="60"/>
              <w:right w:type="dxa" w:w="120"/>
            </w:tcMar>
          </w:tcPr>
          <w:p>
            <w:r>
              <w:rPr>
                <w:b w:val="false"/>
                <w:bCs w:val="false"/>
              </w:rPr>
              <w:t xml:space="preserve">Under 10% of agents require escalation</w:t>
            </w:r>
          </w:p>
        </w:tc>
      </w:tr>
    </w:tbl>
    <w:p>
      <w:pPr>
        <w:pStyle w:val="Heading2"/>
        <w:spacing w:after="100" w:before="240"/>
      </w:pPr>
      <w:r>
        <w:t xml:space="preserve">Revision Schedule</w:t>
      </w:r>
    </w:p>
    <w:p>
      <w:pPr>
        <w:spacing w:after="100"/>
      </w:pPr>
      <w:r>
        <w:t xml:space="preserve">Annually during Q4 planning, or after changes to state CE requirements.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Delivery SOP Template for Real Estate Teams</dc:title>
  <dc:creator>Glyde</dc:creator>
  <dc:description>Free training delivery SOP for real estate brokerages. Covers CE tracking, Fair Housing refreshers, and agent skill development.</dc:description>
  <cp:lastModifiedBy>Un-named</cp:lastModifiedBy>
  <cp:revision>1</cp:revision>
  <dcterms:created xsi:type="dcterms:W3CDTF">2026-07-22T08:34:36.388Z</dcterms:created>
  <dcterms:modified xsi:type="dcterms:W3CDTF">2026-07-22T08:34:36.388Z</dcterms:modified>
</cp:coreProperties>
</file>

<file path=docProps/custom.xml><?xml version="1.0" encoding="utf-8"?>
<Properties xmlns="http://schemas.openxmlformats.org/officeDocument/2006/custom-properties" xmlns:vt="http://schemas.openxmlformats.org/officeDocument/2006/docPropsVTypes"/>
</file>