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E-Commerce Vendor Management Standard Operating Procedure Template</w:t>
      </w:r>
    </w:p>
    <w:p>
      <w:pPr>
        <w:spacing w:after="200"/>
      </w:pPr>
      <w:r>
        <w:rPr>
          <w:i/>
          <w:iCs/>
          <w:color w:val="6B7280"/>
        </w:rPr>
        <w:t xml:space="preserve">Free vendor management SOP template for e-commerce operations teams. Step-by-step with checklist, roles, and KPIs for supplier evaluation and dropship onboarding.</w:t>
      </w:r>
    </w:p>
    <w:p>
      <w:pPr>
        <w:pStyle w:val="Heading2"/>
        <w:spacing w:after="100" w:before="240"/>
      </w:pPr>
      <w:r>
        <w:t xml:space="preserve">Purpose</w:t>
      </w:r>
    </w:p>
    <w:p>
      <w:pPr>
        <w:spacing w:after="100"/>
      </w:pPr>
      <w:r>
        <w:t xml:space="preserve">Standardize how e-commerce operations teams evaluate, onboard, and manage product vendors — including dropship suppliers, wholesale distributors, and private-label manufacturers. This SOP covers supplier evaluation scorecards, dropship vendor onboarding workflows, purchase order processing in Shopify, quality standards enforcement, and performance review cadences.</w:t>
      </w:r>
    </w:p>
    <w:p>
      <w:pPr>
        <w:pStyle w:val="Heading2"/>
        <w:spacing w:after="100" w:before="240"/>
      </w:pPr>
      <w:r>
        <w:t xml:space="preserve">Scope</w:t>
      </w:r>
    </w:p>
    <w:p>
      <w:pPr>
        <w:spacing w:after="100"/>
      </w:pPr>
      <w:r>
        <w:t xml:space="preserve">Covers the full vendor lifecycle: evaluation, onboarding, purchase ordering, quality monitoring, and performance reviews. Applies to all product vendors including domestic suppliers, international manufacturers, and dropship partners. Does not cover service vendors (marketing agencies, software providers) or logistics carriers (handled by the shipping SOP).</w:t>
      </w:r>
    </w:p>
    <w:p>
      <w:pPr>
        <w:pStyle w:val="Heading2"/>
        <w:spacing w:after="100" w:before="240"/>
      </w:pPr>
      <w:r>
        <w:t xml:space="preserve">Prerequisites</w:t>
      </w:r>
    </w:p>
    <w:p>
      <w:pPr>
        <w:pStyle w:val="ListParagraph"/>
        <w:numPr>
          <w:ilvl w:val="0"/>
          <w:numId w:val="1"/>
        </w:numPr>
        <w:spacing w:after="40"/>
      </w:pPr>
      <w:r>
        <w:t xml:space="preserve">Vendor evaluation scorecard template is finalized and stored in the shared drive</w:t>
      </w:r>
    </w:p>
    <w:p>
      <w:pPr>
        <w:pStyle w:val="ListParagraph"/>
        <w:numPr>
          <w:ilvl w:val="0"/>
          <w:numId w:val="1"/>
        </w:numPr>
        <w:spacing w:after="40"/>
      </w:pPr>
      <w:r>
        <w:t xml:space="preserve">Shopify Admin access with purchase order app installed (Stocky or equivalent)</w:t>
      </w:r>
    </w:p>
    <w:p>
      <w:pPr>
        <w:pStyle w:val="ListParagraph"/>
        <w:numPr>
          <w:ilvl w:val="0"/>
          <w:numId w:val="1"/>
        </w:numPr>
        <w:spacing w:after="40"/>
      </w:pPr>
      <w:r>
        <w:t xml:space="preserve">ShipStation account configured with vendor-specific shipping profiles</w:t>
      </w:r>
    </w:p>
    <w:p>
      <w:pPr>
        <w:pStyle w:val="ListParagraph"/>
        <w:numPr>
          <w:ilvl w:val="0"/>
          <w:numId w:val="1"/>
        </w:numPr>
        <w:spacing w:after="40"/>
      </w:pPr>
      <w:r>
        <w:t xml:space="preserve">Standard vendor agreement template reviewed by legal within the last 12 months</w:t>
      </w:r>
    </w:p>
    <w:p>
      <w:pPr>
        <w:pStyle w:val="ListParagraph"/>
        <w:numPr>
          <w:ilvl w:val="0"/>
          <w:numId w:val="1"/>
        </w:numPr>
        <w:spacing w:after="40"/>
      </w:pPr>
      <w:r>
        <w:t xml:space="preserve">Minimum order quantity (MOQ) and payment terms guidelines approved by finance</w:t>
      </w:r>
    </w:p>
    <w:p>
      <w:pPr>
        <w:pStyle w:val="Heading2"/>
        <w:spacing w:after="100" w:before="240"/>
      </w:pPr>
      <w:r>
        <w:t xml:space="preserve">Roles &amp; Responsibilities</w:t>
      </w:r>
    </w:p>
    <w:p>
      <w:pPr>
        <w:spacing w:after="40" w:before="120"/>
      </w:pPr>
      <w:r>
        <w:rPr>
          <w:b/>
          <w:bCs/>
        </w:rPr>
        <w:t xml:space="preserve">Operations Manager</w:t>
      </w:r>
    </w:p>
    <w:p>
      <w:pPr>
        <w:pStyle w:val="ListParagraph"/>
        <w:numPr>
          <w:ilvl w:val="0"/>
          <w:numId w:val="1"/>
        </w:numPr>
        <w:spacing w:after="40"/>
      </w:pPr>
      <w:r>
        <w:t xml:space="preserve">Approve new vendor applications that score 70+ on the evaluation scorecard</w:t>
      </w:r>
    </w:p>
    <w:p>
      <w:pPr>
        <w:pStyle w:val="ListParagraph"/>
        <w:numPr>
          <w:ilvl w:val="0"/>
          <w:numId w:val="1"/>
        </w:numPr>
        <w:spacing w:after="40"/>
      </w:pPr>
      <w:r>
        <w:t xml:space="preserve">Negotiate payment terms, MOQs, and return policies with vendors</w:t>
      </w:r>
    </w:p>
    <w:p>
      <w:pPr>
        <w:pStyle w:val="ListParagraph"/>
        <w:numPr>
          <w:ilvl w:val="0"/>
          <w:numId w:val="1"/>
        </w:numPr>
        <w:spacing w:after="40"/>
      </w:pPr>
      <w:r>
        <w:t xml:space="preserve">Conduct quarterly vendor performance reviews and decide on renewals or terminations</w:t>
      </w:r>
    </w:p>
    <w:p>
      <w:pPr>
        <w:spacing w:after="40" w:before="120"/>
      </w:pPr>
      <w:r>
        <w:rPr>
          <w:b/>
          <w:bCs/>
        </w:rPr>
        <w:t xml:space="preserve">Purchasing Coordinator</w:t>
      </w:r>
    </w:p>
    <w:p>
      <w:pPr>
        <w:pStyle w:val="ListParagraph"/>
        <w:numPr>
          <w:ilvl w:val="0"/>
          <w:numId w:val="1"/>
        </w:numPr>
        <w:spacing w:after="40"/>
      </w:pPr>
      <w:r>
        <w:t xml:space="preserve">Process purchase orders in Shopify and send confirmations to vendors</w:t>
      </w:r>
    </w:p>
    <w:p>
      <w:pPr>
        <w:pStyle w:val="ListParagraph"/>
        <w:numPr>
          <w:ilvl w:val="0"/>
          <w:numId w:val="1"/>
        </w:numPr>
        <w:spacing w:after="40"/>
      </w:pPr>
      <w:r>
        <w:t xml:space="preserve">Track lead times and flag any vendor falling behind the agreed delivery window</w:t>
      </w:r>
    </w:p>
    <w:p>
      <w:pPr>
        <w:pStyle w:val="ListParagraph"/>
        <w:numPr>
          <w:ilvl w:val="0"/>
          <w:numId w:val="1"/>
        </w:numPr>
        <w:spacing w:after="40"/>
      </w:pPr>
      <w:r>
        <w:t xml:space="preserve">Maintain the vendor contact database and update pricing sheets when terms change</w:t>
      </w:r>
    </w:p>
    <w:p>
      <w:pPr>
        <w:spacing w:after="40" w:before="120"/>
      </w:pPr>
      <w:r>
        <w:rPr>
          <w:b/>
          <w:bCs/>
        </w:rPr>
        <w:t xml:space="preserve">Quality Control Lead</w:t>
      </w:r>
    </w:p>
    <w:p>
      <w:pPr>
        <w:pStyle w:val="ListParagraph"/>
        <w:numPr>
          <w:ilvl w:val="0"/>
          <w:numId w:val="1"/>
        </w:numPr>
        <w:spacing w:after="40"/>
      </w:pPr>
      <w:r>
        <w:t xml:space="preserve">Inspect incoming shipments against the product spec sheet and photograph any defects</w:t>
      </w:r>
    </w:p>
    <w:p>
      <w:pPr>
        <w:pStyle w:val="ListParagraph"/>
        <w:numPr>
          <w:ilvl w:val="0"/>
          <w:numId w:val="1"/>
        </w:numPr>
        <w:spacing w:after="40"/>
      </w:pPr>
      <w:r>
        <w:t xml:space="preserve">Track defect rates per vendor and escalate when rates exceed 3% threshold</w:t>
      </w:r>
    </w:p>
    <w:p>
      <w:pPr>
        <w:pStyle w:val="ListParagraph"/>
        <w:numPr>
          <w:ilvl w:val="0"/>
          <w:numId w:val="1"/>
        </w:numPr>
        <w:spacing w:after="40"/>
      </w:pPr>
      <w:r>
        <w:t xml:space="preserve">Coordinate with vendors on return-to-vendor (RTV) processes for defective goods</w:t>
      </w:r>
    </w:p>
    <w:p>
      <w:pPr>
        <w:pStyle w:val="Heading2"/>
        <w:spacing w:after="100" w:before="240"/>
      </w:pPr>
      <w:r>
        <w:t xml:space="preserve">Procedure</w:t>
      </w:r>
    </w:p>
    <w:p>
      <w:pPr>
        <w:pStyle w:val="Heading3"/>
        <w:spacing w:after="40" w:before="160"/>
      </w:pPr>
      <w:r>
        <w:t xml:space="preserve">Step 1: Identify and evaluate potential vendors</w:t>
      </w:r>
    </w:p>
    <w:p>
      <w:pPr>
        <w:spacing w:after="100"/>
      </w:pPr>
      <w:r>
        <w:t xml:space="preserve">When a new product category or restock need is identified, source at least 3 potential vendors before committing. Use trade directories (Alibaba, ThomasNet, Faire), industry trade shows, and referrals. Request product samples, pricing sheets, and MOQ details from each candidate. Score each vendor using the evaluation scorecard covering: product quality (30%), pricing (25%), lead time (20%), payment terms (15%), and communication responsiveness (10%).</w:t>
      </w:r>
    </w:p>
    <w:p>
      <w:pPr>
        <w:pStyle w:val="ListParagraph"/>
        <w:numPr>
          <w:ilvl w:val="1"/>
          <w:numId w:val="1"/>
        </w:numPr>
        <w:spacing w:after="40"/>
      </w:pPr>
      <w:r>
        <w:t xml:space="preserve">Document the product need: SKU category, estimated monthly volume, target landed cost</w:t>
      </w:r>
    </w:p>
    <w:p>
      <w:pPr>
        <w:pStyle w:val="ListParagraph"/>
        <w:numPr>
          <w:ilvl w:val="1"/>
          <w:numId w:val="1"/>
        </w:numPr>
        <w:spacing w:after="40"/>
      </w:pPr>
      <w:r>
        <w:t xml:space="preserve">Source at least 3 vendor candidates through directories, trade shows, or referrals</w:t>
      </w:r>
    </w:p>
    <w:p>
      <w:pPr>
        <w:pStyle w:val="ListParagraph"/>
        <w:numPr>
          <w:ilvl w:val="1"/>
          <w:numId w:val="1"/>
        </w:numPr>
        <w:spacing w:after="40"/>
      </w:pPr>
      <w:r>
        <w:t xml:space="preserve">Request samples, pricing sheets, MOQ requirements, and lead time estimates from each</w:t>
      </w:r>
    </w:p>
    <w:p>
      <w:pPr>
        <w:pStyle w:val="ListParagraph"/>
        <w:numPr>
          <w:ilvl w:val="1"/>
          <w:numId w:val="1"/>
        </w:numPr>
        <w:spacing w:after="40"/>
      </w:pPr>
      <w:r>
        <w:t xml:space="preserve">Score each vendor on the evaluation scorecard — minimum 70/100 to proceed</w:t>
      </w:r>
    </w:p>
    <w:p>
      <w:pPr>
        <w:spacing w:after="100"/>
      </w:pPr>
      <w:r>
        <w:rPr>
          <w:i/>
          <w:iCs/>
          <w:color w:val="1F7A4D"/>
        </w:rPr>
        <w:t xml:space="preserve">Tip: Always request 2-3 production samples, not just one. One sample shows you what they can do at their best. Multiple samples show you consistency.</w:t>
      </w:r>
    </w:p>
    <w:p>
      <w:pPr>
        <w:pStyle w:val="Heading3"/>
        <w:spacing w:after="40" w:before="160"/>
      </w:pPr>
      <w:r>
        <w:t xml:space="preserve">Step 2: Negotiate terms and finalize the vendor agreement</w:t>
      </w:r>
    </w:p>
    <w:p>
      <w:pPr>
        <w:spacing w:after="100"/>
      </w:pPr>
      <w:r>
        <w:t xml:space="preserve">For vendors scoring 70+ on the evaluation, the Operations Manager negotiates key terms: unit pricing at expected volume tiers, MOQ (push for the lowest MOQ possible for initial orders), payment terms (Net 30 preferred, Net 15 minimum), lead time commitments, and defect return policy. Document all agreed terms in the standard vendor agreement template.</w:t>
      </w:r>
    </w:p>
    <w:p>
      <w:pPr>
        <w:pStyle w:val="ListParagraph"/>
        <w:numPr>
          <w:ilvl w:val="1"/>
          <w:numId w:val="1"/>
        </w:numPr>
        <w:spacing w:after="40"/>
      </w:pPr>
      <w:r>
        <w:t xml:space="preserve">Present volume projections to negotiate volume-tiered pricing</w:t>
      </w:r>
    </w:p>
    <w:p>
      <w:pPr>
        <w:pStyle w:val="ListParagraph"/>
        <w:numPr>
          <w:ilvl w:val="1"/>
          <w:numId w:val="1"/>
        </w:numPr>
        <w:spacing w:after="40"/>
      </w:pPr>
      <w:r>
        <w:t xml:space="preserve">Negotiate MOQ — aim for a first-order MOQ of 50% of the standard to test the relationship</w:t>
      </w:r>
    </w:p>
    <w:p>
      <w:pPr>
        <w:pStyle w:val="ListParagraph"/>
        <w:numPr>
          <w:ilvl w:val="1"/>
          <w:numId w:val="1"/>
        </w:numPr>
        <w:spacing w:after="40"/>
      </w:pPr>
      <w:r>
        <w:t xml:space="preserve">Confirm payment terms: Net 30 preferred, wire transfer or ACH</w:t>
      </w:r>
    </w:p>
    <w:p>
      <w:pPr>
        <w:pStyle w:val="ListParagraph"/>
        <w:numPr>
          <w:ilvl w:val="1"/>
          <w:numId w:val="1"/>
        </w:numPr>
        <w:spacing w:after="40"/>
      </w:pPr>
      <w:r>
        <w:t xml:space="preserve">Agree on defect handling: vendor covers return shipping for defect rates above 2%</w:t>
      </w:r>
    </w:p>
    <w:p>
      <w:pPr>
        <w:pStyle w:val="ListParagraph"/>
        <w:numPr>
          <w:ilvl w:val="1"/>
          <w:numId w:val="1"/>
        </w:numPr>
        <w:spacing w:after="40"/>
      </w:pPr>
      <w:r>
        <w:t xml:space="preserve">Have the vendor sign the standard agreement and file in the vendor folder on the shared drive</w:t>
      </w:r>
    </w:p>
    <w:p>
      <w:pPr>
        <w:spacing w:after="100"/>
      </w:pPr>
      <w:r>
        <w:rPr>
          <w:i/>
          <w:iCs/>
          <w:color w:val="B45309"/>
        </w:rPr>
        <w:t xml:space="preserve">Warning: Never commit to exclusive distribution agreements or long-term volume commitments with a new vendor. Start with a 90-day trial period and a single purchase order.</w:t>
      </w:r>
    </w:p>
    <w:p>
      <w:pPr>
        <w:pStyle w:val="Heading3"/>
        <w:spacing w:after="40" w:before="160"/>
      </w:pPr>
      <w:r>
        <w:t xml:space="preserve">Step 3: Onboard the vendor in your systems</w:t>
      </w:r>
    </w:p>
    <w:p>
      <w:pPr>
        <w:spacing w:after="100"/>
      </w:pPr>
      <w:r>
        <w:t xml:space="preserve">Add the vendor to Shopify's purchase order system (Stocky app or equivalent), create a vendor profile in ShipStation for dropship partners, and add their contact details to the vendor database. For dropship vendors, configure their shipping accounts, packing slip templates, and branded insert requirements.</w:t>
      </w:r>
    </w:p>
    <w:p>
      <w:pPr>
        <w:pStyle w:val="ListParagraph"/>
        <w:numPr>
          <w:ilvl w:val="1"/>
          <w:numId w:val="1"/>
        </w:numPr>
        <w:spacing w:after="40"/>
      </w:pPr>
      <w:r>
        <w:t xml:space="preserve">Create the vendor profile in Shopify with company name, contact, payment terms, and lead time</w:t>
      </w:r>
    </w:p>
    <w:p>
      <w:pPr>
        <w:pStyle w:val="ListParagraph"/>
        <w:numPr>
          <w:ilvl w:val="1"/>
          <w:numId w:val="1"/>
        </w:numPr>
        <w:spacing w:after="40"/>
      </w:pPr>
      <w:r>
        <w:t xml:space="preserve">For dropship vendors: set up their ShipStation profile with your branded packing slip template</w:t>
      </w:r>
    </w:p>
    <w:p>
      <w:pPr>
        <w:pStyle w:val="ListParagraph"/>
        <w:numPr>
          <w:ilvl w:val="1"/>
          <w:numId w:val="1"/>
        </w:numPr>
        <w:spacing w:after="40"/>
      </w:pPr>
      <w:r>
        <w:t xml:space="preserve">Add vendor contact details (primary contact, emergency contact, accounts payable) to the vendor database</w:t>
      </w:r>
    </w:p>
    <w:p>
      <w:pPr>
        <w:pStyle w:val="ListParagraph"/>
        <w:numPr>
          <w:ilvl w:val="1"/>
          <w:numId w:val="1"/>
        </w:numPr>
        <w:spacing w:after="40"/>
      </w:pPr>
      <w:r>
        <w:t xml:space="preserve">Share your product spec sheets, photography requirements, and packaging standards with the vendor</w:t>
      </w:r>
    </w:p>
    <w:p>
      <w:pPr>
        <w:pStyle w:val="ListParagraph"/>
        <w:numPr>
          <w:ilvl w:val="1"/>
          <w:numId w:val="1"/>
        </w:numPr>
        <w:spacing w:after="40"/>
      </w:pPr>
      <w:r>
        <w:t xml:space="preserve">For dropship vendors: send test orders to verify fulfillment accuracy before going live</w:t>
      </w:r>
    </w:p>
    <w:p>
      <w:pPr>
        <w:spacing w:after="100"/>
      </w:pPr>
      <w:r>
        <w:rPr>
          <w:i/>
          <w:iCs/>
          <w:color w:val="1F7A4D"/>
        </w:rPr>
        <w:t xml:space="preserve">Tip: Send 3-5 test orders to any new dropship vendor before routing real customer orders. Check packing accuracy, shipping speed, and whether they include your branded materials.</w:t>
      </w:r>
    </w:p>
    <w:p>
      <w:pPr>
        <w:pStyle w:val="Heading3"/>
        <w:spacing w:after="40" w:before="160"/>
      </w:pPr>
      <w:r>
        <w:t xml:space="preserve">Step 4: Place the first purchase order</w:t>
      </w:r>
    </w:p>
    <w:p>
      <w:pPr>
        <w:spacing w:after="100"/>
      </w:pPr>
      <w:r>
        <w:t xml:space="preserve">Create a purchase order in Shopify's PO system for the negotiated quantities. Include: SKU numbers, unit prices, expected delivery date, shipping address (your warehouse or 3PL), and any special instructions (labeling requirements, case pack quantities). Send the PO to the vendor via email and confirm receipt within 24 hours.</w:t>
      </w:r>
    </w:p>
    <w:p>
      <w:pPr>
        <w:pStyle w:val="ListParagraph"/>
        <w:numPr>
          <w:ilvl w:val="1"/>
          <w:numId w:val="1"/>
        </w:numPr>
        <w:spacing w:after="40"/>
      </w:pPr>
      <w:r>
        <w:t xml:space="preserve">Create the PO in Shopify with all line items, quantities, and unit prices</w:t>
      </w:r>
    </w:p>
    <w:p>
      <w:pPr>
        <w:pStyle w:val="ListParagraph"/>
        <w:numPr>
          <w:ilvl w:val="1"/>
          <w:numId w:val="1"/>
        </w:numPr>
        <w:spacing w:after="40"/>
      </w:pPr>
      <w:r>
        <w:t xml:space="preserve">Add the expected delivery date based on the agreed lead time</w:t>
      </w:r>
    </w:p>
    <w:p>
      <w:pPr>
        <w:pStyle w:val="ListParagraph"/>
        <w:numPr>
          <w:ilvl w:val="1"/>
          <w:numId w:val="1"/>
        </w:numPr>
        <w:spacing w:after="40"/>
      </w:pPr>
      <w:r>
        <w:t xml:space="preserve">Include shipping instructions: delivery address, required labeling, and case pack format</w:t>
      </w:r>
    </w:p>
    <w:p>
      <w:pPr>
        <w:pStyle w:val="ListParagraph"/>
        <w:numPr>
          <w:ilvl w:val="1"/>
          <w:numId w:val="1"/>
        </w:numPr>
        <w:spacing w:after="40"/>
      </w:pPr>
      <w:r>
        <w:t xml:space="preserve">Email the PO to the vendor and request confirmation of receipt and delivery date</w:t>
      </w:r>
    </w:p>
    <w:p>
      <w:pPr>
        <w:pStyle w:val="ListParagraph"/>
        <w:numPr>
          <w:ilvl w:val="1"/>
          <w:numId w:val="1"/>
        </w:numPr>
        <w:spacing w:after="40"/>
      </w:pPr>
      <w:r>
        <w:t xml:space="preserve">Log the PO in the procurement tracker spreadsheet with status 'Ordered'</w:t>
      </w:r>
    </w:p>
    <w:p>
      <w:pPr>
        <w:pStyle w:val="Heading3"/>
        <w:spacing w:after="40" w:before="160"/>
      </w:pPr>
      <w:r>
        <w:t xml:space="preserve">Step 5: Track lead times and manage delivery expectations</w:t>
      </w:r>
    </w:p>
    <w:p>
      <w:pPr>
        <w:spacing w:after="100"/>
      </w:pPr>
      <w:r>
        <w:t xml:space="preserve">After placing a PO, track it through the vendor's production and shipping timeline. Check in with the vendor at the 50% mark of the lead time (e.g., Day 7 of a 14-day lead time) to confirm production status. If the vendor signals a delay, assess impact on your inventory levels and adjust reorder timing or activate a backup vendor.</w:t>
      </w:r>
    </w:p>
    <w:p>
      <w:pPr>
        <w:pStyle w:val="ListParagraph"/>
        <w:numPr>
          <w:ilvl w:val="1"/>
          <w:numId w:val="1"/>
        </w:numPr>
        <w:spacing w:after="40"/>
      </w:pPr>
      <w:r>
        <w:t xml:space="preserve">Set a calendar reminder at the 50% lead time mark to check in with the vendor</w:t>
      </w:r>
    </w:p>
    <w:p>
      <w:pPr>
        <w:pStyle w:val="ListParagraph"/>
        <w:numPr>
          <w:ilvl w:val="1"/>
          <w:numId w:val="1"/>
        </w:numPr>
        <w:spacing w:after="40"/>
      </w:pPr>
      <w:r>
        <w:t xml:space="preserve">Request a production status update: on track, delayed (with new ETA), or shipped</w:t>
      </w:r>
    </w:p>
    <w:p>
      <w:pPr>
        <w:pStyle w:val="ListParagraph"/>
        <w:numPr>
          <w:ilvl w:val="1"/>
          <w:numId w:val="1"/>
        </w:numPr>
        <w:spacing w:after="40"/>
      </w:pPr>
      <w:r>
        <w:t xml:space="preserve">If delayed: check current inventory levels in Shopify and calculate days of stock remaining</w:t>
      </w:r>
    </w:p>
    <w:p>
      <w:pPr>
        <w:pStyle w:val="ListParagraph"/>
        <w:numPr>
          <w:ilvl w:val="1"/>
          <w:numId w:val="1"/>
        </w:numPr>
        <w:spacing w:after="40"/>
      </w:pPr>
      <w:r>
        <w:t xml:space="preserve">If stock will run out before delivery: contact backup vendors or adjust product availability on the store</w:t>
      </w:r>
    </w:p>
    <w:p>
      <w:pPr>
        <w:spacing w:after="100"/>
      </w:pPr>
      <w:r>
        <w:rPr>
          <w:i/>
          <w:iCs/>
          <w:color w:val="B45309"/>
        </w:rPr>
        <w:t xml:space="preserve">Warning: If a vendor misses the delivery window by more than 5 business days without prior notification, document it. Three late deliveries within a quarter triggers a vendor performance review.</w:t>
      </w:r>
    </w:p>
    <w:p>
      <w:pPr>
        <w:pStyle w:val="Heading3"/>
        <w:spacing w:after="40" w:before="160"/>
      </w:pPr>
      <w:r>
        <w:t xml:space="preserve">Step 6: Receive and inspect incoming inventory</w:t>
      </w:r>
    </w:p>
    <w:p>
      <w:pPr>
        <w:spacing w:after="100"/>
      </w:pPr>
      <w:r>
        <w:t xml:space="preserve">When the shipment arrives at your warehouse, the Quality Control Lead inspects it against the PO and product spec sheet. Check quantities match the PO, inspect a random sample of 10% of units (minimum 5 units) for defects, verify labeling and packaging meet your standards, and photograph any issues.</w:t>
      </w:r>
    </w:p>
    <w:p>
      <w:pPr>
        <w:pStyle w:val="ListParagraph"/>
        <w:numPr>
          <w:ilvl w:val="1"/>
          <w:numId w:val="1"/>
        </w:numPr>
        <w:spacing w:after="40"/>
      </w:pPr>
      <w:r>
        <w:t xml:space="preserve">Compare received quantities against the PO line items — note any short-ships</w:t>
      </w:r>
    </w:p>
    <w:p>
      <w:pPr>
        <w:pStyle w:val="ListParagraph"/>
        <w:numPr>
          <w:ilvl w:val="1"/>
          <w:numId w:val="1"/>
        </w:numPr>
        <w:spacing w:after="40"/>
      </w:pPr>
      <w:r>
        <w:t xml:space="preserve">Pull a random sample of 10% of units (minimum 5) for quality inspection</w:t>
      </w:r>
    </w:p>
    <w:p>
      <w:pPr>
        <w:pStyle w:val="ListParagraph"/>
        <w:numPr>
          <w:ilvl w:val="1"/>
          <w:numId w:val="1"/>
        </w:numPr>
        <w:spacing w:after="40"/>
      </w:pPr>
      <w:r>
        <w:t xml:space="preserve">Check each sample against the product spec: dimensions, weight, color, material, labeling</w:t>
      </w:r>
    </w:p>
    <w:p>
      <w:pPr>
        <w:pStyle w:val="ListParagraph"/>
        <w:numPr>
          <w:ilvl w:val="1"/>
          <w:numId w:val="1"/>
        </w:numPr>
        <w:spacing w:after="40"/>
      </w:pPr>
      <w:r>
        <w:t xml:space="preserve">Photograph any defects and log them in the QC inspection form</w:t>
      </w:r>
    </w:p>
    <w:p>
      <w:pPr>
        <w:pStyle w:val="ListParagraph"/>
        <w:numPr>
          <w:ilvl w:val="1"/>
          <w:numId w:val="1"/>
        </w:numPr>
        <w:spacing w:after="40"/>
      </w:pPr>
      <w:r>
        <w:t xml:space="preserve">Update the PO status in Shopify to 'Received' and adjust inventory counts</w:t>
      </w:r>
    </w:p>
    <w:p>
      <w:pPr>
        <w:pStyle w:val="Heading3"/>
        <w:spacing w:after="40" w:before="160"/>
      </w:pPr>
      <w:r>
        <w:t xml:space="preserve">Step 7: Handle defects and vendor disputes</w:t>
      </w:r>
    </w:p>
    <w:p>
      <w:pPr>
        <w:spacing w:after="100"/>
      </w:pPr>
      <w:r>
        <w:t xml:space="preserve">If the inspection finds a defect rate above 2%, notify the vendor within 48 hours with photographs and the QC inspection report. Request a credit memo, replacement shipment, or return-to-vendor authorization depending on the defect severity and your agreement terms. For defect rates above 5%, escalate to the Operations Manager for a vendor performance review.</w:t>
      </w:r>
    </w:p>
    <w:p>
      <w:pPr>
        <w:pStyle w:val="ListParagraph"/>
        <w:numPr>
          <w:ilvl w:val="1"/>
          <w:numId w:val="1"/>
        </w:numPr>
        <w:spacing w:after="40"/>
      </w:pPr>
      <w:r>
        <w:t xml:space="preserve">Compile the QC inspection report with defect photos, affected SKUs, and defect rate percentage</w:t>
      </w:r>
    </w:p>
    <w:p>
      <w:pPr>
        <w:pStyle w:val="ListParagraph"/>
        <w:numPr>
          <w:ilvl w:val="1"/>
          <w:numId w:val="1"/>
        </w:numPr>
        <w:spacing w:after="40"/>
      </w:pPr>
      <w:r>
        <w:t xml:space="preserve">Email the vendor with the report and your requested resolution (credit, replacement, or RTV)</w:t>
      </w:r>
    </w:p>
    <w:p>
      <w:pPr>
        <w:pStyle w:val="ListParagraph"/>
        <w:numPr>
          <w:ilvl w:val="1"/>
          <w:numId w:val="1"/>
        </w:numPr>
        <w:spacing w:after="40"/>
      </w:pPr>
      <w:r>
        <w:t xml:space="preserve">For defect rates 2-5%: request a credit memo and document in the vendor performance log</w:t>
      </w:r>
    </w:p>
    <w:p>
      <w:pPr>
        <w:pStyle w:val="ListParagraph"/>
        <w:numPr>
          <w:ilvl w:val="1"/>
          <w:numId w:val="1"/>
        </w:numPr>
        <w:spacing w:after="40"/>
      </w:pPr>
      <w:r>
        <w:t xml:space="preserve">For defect rates above 5%: escalate to the Operations Manager and schedule a vendor performance call</w:t>
      </w:r>
    </w:p>
    <w:p>
      <w:pPr>
        <w:pStyle w:val="Heading3"/>
        <w:spacing w:after="40" w:before="160"/>
      </w:pPr>
      <w:r>
        <w:t xml:space="preserve">Step 8: Conduct quarterly vendor performance reviews</w:t>
      </w:r>
    </w:p>
    <w:p>
      <w:pPr>
        <w:spacing w:after="100"/>
      </w:pPr>
      <w:r>
        <w:t xml:space="preserve">Every 90 days, the Operations Manager reviews each active vendor against five criteria: on-time delivery rate, defect rate, communication responsiveness, pricing competitiveness (compare against 2 alternatives), and fill rate (percentage of PO quantities fully delivered). Vendors scoring below 60/100 receive a corrective action plan. Vendors below 40/100 for two consecutive quarters are terminated.</w:t>
      </w:r>
    </w:p>
    <w:p>
      <w:pPr>
        <w:pStyle w:val="ListParagraph"/>
        <w:numPr>
          <w:ilvl w:val="1"/>
          <w:numId w:val="1"/>
        </w:numPr>
        <w:spacing w:after="40"/>
      </w:pPr>
      <w:r>
        <w:t xml:space="preserve">Pull delivery data from the procurement tracker: on-time rate and fill rate</w:t>
      </w:r>
    </w:p>
    <w:p>
      <w:pPr>
        <w:pStyle w:val="ListParagraph"/>
        <w:numPr>
          <w:ilvl w:val="1"/>
          <w:numId w:val="1"/>
        </w:numPr>
        <w:spacing w:after="40"/>
      </w:pPr>
      <w:r>
        <w:t xml:space="preserve">Pull defect data from QC inspection logs: defect rate by SKU</w:t>
      </w:r>
    </w:p>
    <w:p>
      <w:pPr>
        <w:pStyle w:val="ListParagraph"/>
        <w:numPr>
          <w:ilvl w:val="1"/>
          <w:numId w:val="1"/>
        </w:numPr>
        <w:spacing w:after="40"/>
      </w:pPr>
      <w:r>
        <w:t xml:space="preserve">Score the vendor on the performance scorecard (same 100-point scale as initial evaluation)</w:t>
      </w:r>
    </w:p>
    <w:p>
      <w:pPr>
        <w:pStyle w:val="ListParagraph"/>
        <w:numPr>
          <w:ilvl w:val="1"/>
          <w:numId w:val="1"/>
        </w:numPr>
        <w:spacing w:after="40"/>
      </w:pPr>
      <w:r>
        <w:t xml:space="preserve">For vendors scoring 60-79: document areas for improvement and share with the vendor</w:t>
      </w:r>
    </w:p>
    <w:p>
      <w:pPr>
        <w:pStyle w:val="ListParagraph"/>
        <w:numPr>
          <w:ilvl w:val="1"/>
          <w:numId w:val="1"/>
        </w:numPr>
        <w:spacing w:after="40"/>
      </w:pPr>
      <w:r>
        <w:t xml:space="preserve">For vendors below 60: issue a corrective action plan with 90-day improvement targets</w:t>
      </w:r>
    </w:p>
    <w:p>
      <w:pPr>
        <w:pStyle w:val="Heading2"/>
        <w:spacing w:after="100" w:before="240"/>
      </w:pPr>
      <w:r>
        <w:t xml:space="preserve">Completion Checklist</w:t>
      </w:r>
    </w:p>
    <w:p>
      <w:pPr>
        <w:spacing w:after="40"/>
      </w:pPr>
      <w:r>
        <w:t xml:space="preserve">☐  At least 3 vendor candidates sourced and evaluated for each new product need</w:t>
      </w:r>
    </w:p>
    <w:p>
      <w:pPr>
        <w:spacing w:after="40"/>
      </w:pPr>
      <w:r>
        <w:t xml:space="preserve">☐  Vendor evaluation scorecard completed with minimum 70/100 score</w:t>
      </w:r>
    </w:p>
    <w:p>
      <w:pPr>
        <w:spacing w:after="40"/>
      </w:pPr>
      <w:r>
        <w:t xml:space="preserve">☐  Vendor agreement signed with negotiated terms (pricing, MOQ, payment, defect policy)</w:t>
      </w:r>
    </w:p>
    <w:p>
      <w:pPr>
        <w:spacing w:after="40"/>
      </w:pPr>
      <w:r>
        <w:t xml:space="preserve">☐  Vendor profile created in Shopify and ShipStation</w:t>
      </w:r>
    </w:p>
    <w:p>
      <w:pPr>
        <w:spacing w:after="40"/>
      </w:pPr>
      <w:r>
        <w:t xml:space="preserve">☐  Dropship vendors tested with 3-5 test orders before going live</w:t>
      </w:r>
    </w:p>
    <w:p>
      <w:pPr>
        <w:spacing w:after="40"/>
      </w:pPr>
      <w:r>
        <w:t xml:space="preserve">☐  First purchase order placed with confirmed delivery date</w:t>
      </w:r>
    </w:p>
    <w:p>
      <w:pPr>
        <w:spacing w:after="40"/>
      </w:pPr>
      <w:r>
        <w:t xml:space="preserve">☐  Lead time tracked with 50% midpoint check-in</w:t>
      </w:r>
    </w:p>
    <w:p>
      <w:pPr>
        <w:spacing w:after="40"/>
      </w:pPr>
      <w:r>
        <w:t xml:space="preserve">☐  Incoming shipment inspected: quantities verified, 10% sample quality-checked</w:t>
      </w:r>
    </w:p>
    <w:p>
      <w:pPr>
        <w:spacing w:after="40"/>
      </w:pPr>
      <w:r>
        <w:t xml:space="preserve">☐  Defects documented with photos and reported to vendor within 48 hours</w:t>
      </w:r>
    </w:p>
    <w:p>
      <w:pPr>
        <w:spacing w:after="40"/>
      </w:pPr>
      <w:r>
        <w:t xml:space="preserve">☐  Vendor performance review completed quarterly</w:t>
      </w:r>
    </w:p>
    <w:p>
      <w:pPr>
        <w:spacing w:after="40"/>
      </w:pPr>
      <w:r>
        <w:t xml:space="preserve">☐  Vendor contact database updated with current contacts and terms</w:t>
      </w:r>
    </w:p>
    <w:p>
      <w:pPr>
        <w:spacing w:after="40"/>
      </w:pPr>
      <w:r>
        <w:t xml:space="preserve">☐  Corrective action plans issued for underperforming vendors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Vendor on-time delivery rate</w:t>
            </w:r>
          </w:p>
        </w:tc>
        <w:tc>
          <w:tcPr>
            <w:tcMar>
              <w:top w:type="dxa" w:w="60"/>
              <w:left w:type="dxa" w:w="120"/>
              <w:bottom w:type="dxa" w:w="60"/>
              <w:right w:type="dxa" w:w="120"/>
            </w:tcMar>
          </w:tcPr>
          <w:p>
            <w:r>
              <w:rPr>
                <w:b w:val="false"/>
                <w:bCs w:val="false"/>
              </w:rPr>
              <w:t xml:space="preserve">90% or higher across all active vendors</w:t>
            </w:r>
          </w:p>
        </w:tc>
      </w:tr>
      <w:tr>
        <w:trPr>
          <w:tblHeader w:val="false"/>
        </w:trPr>
        <w:tc>
          <w:tcPr>
            <w:tcMar>
              <w:top w:type="dxa" w:w="60"/>
              <w:left w:type="dxa" w:w="120"/>
              <w:bottom w:type="dxa" w:w="60"/>
              <w:right w:type="dxa" w:w="120"/>
            </w:tcMar>
          </w:tcPr>
          <w:p>
            <w:r>
              <w:rPr>
                <w:b w:val="false"/>
                <w:bCs w:val="false"/>
              </w:rPr>
              <w:t xml:space="preserve">Incoming defect rate</w:t>
            </w:r>
          </w:p>
        </w:tc>
        <w:tc>
          <w:tcPr>
            <w:tcMar>
              <w:top w:type="dxa" w:w="60"/>
              <w:left w:type="dxa" w:w="120"/>
              <w:bottom w:type="dxa" w:w="60"/>
              <w:right w:type="dxa" w:w="120"/>
            </w:tcMar>
          </w:tcPr>
          <w:p>
            <w:r>
              <w:rPr>
                <w:b w:val="false"/>
                <w:bCs w:val="false"/>
              </w:rPr>
              <w:t xml:space="preserve">Under 2% of received units per vendor</w:t>
            </w:r>
          </w:p>
        </w:tc>
      </w:tr>
      <w:tr>
        <w:trPr>
          <w:tblHeader w:val="false"/>
        </w:trPr>
        <w:tc>
          <w:tcPr>
            <w:tcMar>
              <w:top w:type="dxa" w:w="60"/>
              <w:left w:type="dxa" w:w="120"/>
              <w:bottom w:type="dxa" w:w="60"/>
              <w:right w:type="dxa" w:w="120"/>
            </w:tcMar>
          </w:tcPr>
          <w:p>
            <w:r>
              <w:rPr>
                <w:b w:val="false"/>
                <w:bCs w:val="false"/>
              </w:rPr>
              <w:t xml:space="preserve">Purchase order fill rate</w:t>
            </w:r>
          </w:p>
        </w:tc>
        <w:tc>
          <w:tcPr>
            <w:tcMar>
              <w:top w:type="dxa" w:w="60"/>
              <w:left w:type="dxa" w:w="120"/>
              <w:bottom w:type="dxa" w:w="60"/>
              <w:right w:type="dxa" w:w="120"/>
            </w:tcMar>
          </w:tcPr>
          <w:p>
            <w:r>
              <w:rPr>
                <w:b w:val="false"/>
                <w:bCs w:val="false"/>
              </w:rPr>
              <w:t xml:space="preserve">95% or higher (percentage of ordered quantity received)</w:t>
            </w:r>
          </w:p>
        </w:tc>
      </w:tr>
      <w:tr>
        <w:trPr>
          <w:tblHeader w:val="false"/>
        </w:trPr>
        <w:tc>
          <w:tcPr>
            <w:tcMar>
              <w:top w:type="dxa" w:w="60"/>
              <w:left w:type="dxa" w:w="120"/>
              <w:bottom w:type="dxa" w:w="60"/>
              <w:right w:type="dxa" w:w="120"/>
            </w:tcMar>
          </w:tcPr>
          <w:p>
            <w:r>
              <w:rPr>
                <w:b w:val="false"/>
                <w:bCs w:val="false"/>
              </w:rPr>
              <w:t xml:space="preserve">New vendor onboarding time</w:t>
            </w:r>
          </w:p>
        </w:tc>
        <w:tc>
          <w:tcPr>
            <w:tcMar>
              <w:top w:type="dxa" w:w="60"/>
              <w:left w:type="dxa" w:w="120"/>
              <w:bottom w:type="dxa" w:w="60"/>
              <w:right w:type="dxa" w:w="120"/>
            </w:tcMar>
          </w:tcPr>
          <w:p>
            <w:r>
              <w:rPr>
                <w:b w:val="false"/>
                <w:bCs w:val="false"/>
              </w:rPr>
              <w:t xml:space="preserve">Under 10 business days from agreement signing to first PO</w:t>
            </w:r>
          </w:p>
        </w:tc>
      </w:tr>
      <w:tr>
        <w:trPr>
          <w:tblHeader w:val="false"/>
        </w:trPr>
        <w:tc>
          <w:tcPr>
            <w:tcMar>
              <w:top w:type="dxa" w:w="60"/>
              <w:left w:type="dxa" w:w="120"/>
              <w:bottom w:type="dxa" w:w="60"/>
              <w:right w:type="dxa" w:w="120"/>
            </w:tcMar>
          </w:tcPr>
          <w:p>
            <w:r>
              <w:rPr>
                <w:b w:val="false"/>
                <w:bCs w:val="false"/>
              </w:rPr>
              <w:t xml:space="preserve">Vendor scorecard completion rate</w:t>
            </w:r>
          </w:p>
        </w:tc>
        <w:tc>
          <w:tcPr>
            <w:tcMar>
              <w:top w:type="dxa" w:w="60"/>
              <w:left w:type="dxa" w:w="120"/>
              <w:bottom w:type="dxa" w:w="60"/>
              <w:right w:type="dxa" w:w="120"/>
            </w:tcMar>
          </w:tcPr>
          <w:p>
            <w:r>
              <w:rPr>
                <w:b w:val="false"/>
                <w:bCs w:val="false"/>
              </w:rPr>
              <w:t xml:space="preserve">100% of active vendors reviewed quarterly</w:t>
            </w:r>
          </w:p>
        </w:tc>
      </w:tr>
    </w:tbl>
    <w:p>
      <w:pPr>
        <w:pStyle w:val="Heading2"/>
        <w:spacing w:after="100" w:before="240"/>
      </w:pPr>
      <w:r>
        <w:t xml:space="preserve">Revision Schedule</w:t>
      </w:r>
    </w:p>
    <w:p>
      <w:pPr>
        <w:spacing w:after="100"/>
      </w:pPr>
      <w:r>
        <w:t xml:space="preserve">Quarterly, or immediately after changes to supplier agreements, Shopify purchase order workflows, or quality standards.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E-Commerce Vendor Management Standard Operating Procedure Template</dc:title>
  <dc:creator>Glyde</dc:creator>
  <dc:description>Free vendor management SOP template for e-commerce operations teams. Step-by-step with checklist, roles, and KPIs for supplier evaluation and dropship onboarding.</dc:description>
  <cp:lastModifiedBy>Un-named</cp:lastModifiedBy>
  <cp:revision>1</cp:revision>
  <dcterms:created xsi:type="dcterms:W3CDTF">2026-07-22T08:34:36.436Z</dcterms:created>
  <dcterms:modified xsi:type="dcterms:W3CDTF">2026-07-22T08:34:36.436Z</dcterms:modified>
</cp:coreProperties>
</file>

<file path=docProps/custom.xml><?xml version="1.0" encoding="utf-8"?>
<Properties xmlns="http://schemas.openxmlformats.org/officeDocument/2006/custom-properties" xmlns:vt="http://schemas.openxmlformats.org/officeDocument/2006/docPropsVTypes"/>
</file>